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jc w:val="left"/>
        <w:rPr>
          <w:rFonts w:ascii="黑体;SimHei" w:hAnsi="黑体;SimHei" w:eastAsia="黑体;SimHei" w:cs="宋体;SimSun"/>
          <w:kern w:val="0"/>
          <w:sz w:val="28"/>
          <w:szCs w:val="28"/>
        </w:rPr>
      </w:pPr>
      <w:r>
        <w:rPr>
          <w:rFonts w:eastAsia="黑体;SimHei" w:cs="宋体;SimSun" w:ascii="黑体;SimHei" w:hAnsi="黑体;SimHei"/>
          <w:kern w:val="0"/>
          <w:sz w:val="28"/>
          <w:szCs w:val="28"/>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ascii="黑体;SimHei" w:hAnsi="黑体;SimHei" w:cs="黑体;SimHei" w:eastAsia="黑体;SimHei"/>
          <w:sz w:val="52"/>
          <w:szCs w:val="52"/>
        </w:rPr>
        <w:t>三门峡市城乡一体化示范区农业农村服务中心</w:t>
      </w:r>
      <w:r>
        <w:rPr>
          <w:rFonts w:eastAsia="黑体;SimHei" w:cs="黑体;SimHei" w:ascii="黑体;SimHei" w:hAnsi="黑体;SimHei"/>
          <w:sz w:val="52"/>
          <w:szCs w:val="52"/>
        </w:rPr>
        <w:t>2020</w:t>
      </w:r>
      <w:r>
        <w:rPr>
          <w:rFonts w:ascii="黑体;SimHei" w:hAnsi="黑体;SimHei" w:cs="黑体;SimHei" w:eastAsia="黑体;SimHei"/>
          <w:sz w:val="52"/>
          <w:szCs w:val="52"/>
        </w:rPr>
        <w:t>年度部门决算公开</w:t>
      </w:r>
    </w:p>
    <w:p>
      <w:pPr>
        <w:pStyle w:val="1"/>
        <w:jc w:val="both"/>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52"/>
          <w:szCs w:val="52"/>
        </w:rPr>
      </w:pPr>
      <w:r>
        <w:rPr>
          <w:rFonts w:eastAsia="黑体;SimHei" w:cs="黑体;SimHei" w:ascii="黑体;SimHei" w:hAnsi="黑体;SimHei"/>
          <w:sz w:val="52"/>
          <w:szCs w:val="52"/>
        </w:rPr>
      </w:r>
    </w:p>
    <w:p>
      <w:pPr>
        <w:pStyle w:val="1"/>
        <w:jc w:val="center"/>
        <w:rPr>
          <w:rFonts w:ascii="黑体;SimHei" w:hAnsi="黑体;SimHei" w:eastAsia="黑体;SimHei" w:cs="黑体;SimHei"/>
          <w:sz w:val="32"/>
          <w:szCs w:val="32"/>
        </w:rPr>
      </w:pPr>
      <w:r>
        <w:rPr>
          <w:rFonts w:eastAsia="黑体;SimHei" w:cs="黑体;SimHei" w:ascii="黑体;SimHei" w:hAnsi="黑体;SimHei"/>
          <w:sz w:val="32"/>
          <w:szCs w:val="32"/>
        </w:rPr>
      </w:r>
    </w:p>
    <w:p>
      <w:pPr>
        <w:pStyle w:val="1"/>
        <w:jc w:val="center"/>
        <w:rPr>
          <w:rFonts w:ascii="黑体;SimHei" w:hAnsi="黑体;SimHei" w:eastAsia="黑体;SimHei" w:cs="黑体;SimHei"/>
          <w:sz w:val="32"/>
          <w:szCs w:val="32"/>
        </w:rPr>
      </w:pPr>
      <w:r>
        <w:rPr>
          <w:rFonts w:eastAsia="黑体;SimHei" w:cs="黑体;SimHei" w:ascii="黑体;SimHei" w:hAnsi="黑体;SimHei"/>
          <w:sz w:val="32"/>
          <w:szCs w:val="32"/>
        </w:rPr>
      </w:r>
    </w:p>
    <w:p>
      <w:pPr>
        <w:pStyle w:val="1"/>
        <w:jc w:val="center"/>
        <w:rPr>
          <w:rFonts w:ascii="黑体;SimHei" w:hAnsi="黑体;SimHei" w:eastAsia="黑体;SimHei" w:cs="黑体;SimHei"/>
          <w:sz w:val="32"/>
          <w:szCs w:val="32"/>
        </w:rPr>
      </w:pPr>
      <w:r>
        <w:rPr>
          <w:rFonts w:eastAsia="黑体;SimHei" w:cs="黑体;SimHei" w:ascii="黑体;SimHei" w:hAnsi="黑体;SimHei"/>
          <w:sz w:val="32"/>
          <w:szCs w:val="32"/>
        </w:rPr>
      </w:r>
    </w:p>
    <w:p>
      <w:pPr>
        <w:pStyle w:val="1"/>
        <w:jc w:val="center"/>
        <w:rPr>
          <w:rFonts w:ascii="黑体;SimHei" w:hAnsi="黑体;SimHei" w:eastAsia="黑体;SimHei" w:cs="黑体;SimHei"/>
          <w:sz w:val="32"/>
          <w:szCs w:val="32"/>
        </w:rPr>
      </w:pPr>
      <w:r>
        <w:rPr>
          <w:rFonts w:eastAsia="黑体;SimHei" w:cs="黑体;SimHei" w:ascii="黑体;SimHei" w:hAnsi="黑体;SimHei"/>
          <w:sz w:val="32"/>
          <w:szCs w:val="32"/>
        </w:rPr>
      </w:r>
    </w:p>
    <w:p>
      <w:pPr>
        <w:sectPr>
          <w:headerReference w:type="default" r:id="rId2"/>
          <w:footerReference w:type="default" r:id="rId3"/>
          <w:type w:val="nextPage"/>
          <w:pgSz w:w="11906" w:h="16838"/>
          <w:pgMar w:left="1587" w:right="1531" w:header="850" w:top="1440" w:footer="992" w:bottom="1440" w:gutter="0"/>
          <w:pgNumType w:fmt="decimal"/>
          <w:formProt w:val="false"/>
          <w:textDirection w:val="lrTb"/>
          <w:docGrid w:type="lines" w:linePitch="317" w:charSpace="134757"/>
        </w:sectPr>
        <w:pStyle w:val="1"/>
        <w:jc w:val="center"/>
        <w:rPr>
          <w:rFonts w:ascii="黑体;SimHei" w:hAnsi="黑体;SimHei" w:eastAsia="黑体;SimHei" w:cs="黑体;SimHei"/>
          <w:sz w:val="32"/>
          <w:szCs w:val="32"/>
          <w:lang w:eastAsia="zh-CN"/>
        </w:rPr>
      </w:pPr>
      <w:r>
        <w:rPr>
          <w:rFonts w:ascii="黑体;SimHei" w:hAnsi="黑体;SimHei" w:cs="黑体;SimHei" w:eastAsia="黑体;SimHei"/>
          <w:sz w:val="32"/>
          <w:szCs w:val="32"/>
        </w:rPr>
        <w:t>二〇二</w:t>
      </w:r>
      <w:r>
        <w:rPr>
          <w:rFonts w:ascii="黑体;SimHei" w:hAnsi="黑体;SimHei" w:cs="黑体;SimHei" w:eastAsia="黑体;SimHei"/>
          <w:sz w:val="32"/>
          <w:szCs w:val="32"/>
          <w:lang w:eastAsia="zh-CN"/>
        </w:rPr>
        <w:t>一</w:t>
      </w:r>
      <w:r>
        <w:rPr>
          <w:rFonts w:ascii="黑体;SimHei" w:hAnsi="黑体;SimHei" w:cs="黑体;SimHei" w:eastAsia="黑体;SimHei"/>
          <w:sz w:val="32"/>
          <w:szCs w:val="32"/>
        </w:rPr>
        <w:t>年九月</w:t>
      </w:r>
    </w:p>
    <w:p>
      <w:pPr>
        <w:pStyle w:val="1"/>
        <w:spacing w:lineRule="auto" w:line="360"/>
        <w:jc w:val="center"/>
        <w:rPr>
          <w:rFonts w:ascii="黑体;SimHei" w:hAnsi="黑体;SimHei" w:eastAsia="黑体;SimHei" w:cs="黑体;SimHei"/>
          <w:sz w:val="36"/>
          <w:szCs w:val="36"/>
        </w:rPr>
      </w:pPr>
      <w:r>
        <w:rPr>
          <w:rFonts w:ascii="黑体;SimHei" w:hAnsi="黑体;SimHei" w:cs="黑体;SimHei" w:eastAsia="黑体;SimHei"/>
          <w:sz w:val="36"/>
          <w:szCs w:val="36"/>
        </w:rPr>
        <w:t>目　　录</w:t>
      </w:r>
    </w:p>
    <w:p>
      <w:pPr>
        <w:pStyle w:val="1"/>
        <w:spacing w:lineRule="auto" w:line="360"/>
        <w:jc w:val="left"/>
        <w:rPr>
          <w:rFonts w:ascii="黑体;SimHei" w:hAnsi="黑体;SimHei" w:eastAsia="黑体;SimHei" w:cs="黑体;SimHei"/>
          <w:sz w:val="32"/>
          <w:szCs w:val="32"/>
        </w:rPr>
      </w:pPr>
      <w:r>
        <w:rPr>
          <w:rFonts w:ascii="黑体;SimHei" w:hAnsi="黑体;SimHei" w:cs="黑体;SimHei" w:eastAsia="黑体;SimHei"/>
          <w:sz w:val="32"/>
          <w:szCs w:val="32"/>
        </w:rPr>
        <w:t>第一部分　　三门峡市城乡一体化示范区农业农村服务中心概况</w:t>
      </w:r>
    </w:p>
    <w:p>
      <w:pPr>
        <w:pStyle w:val="1"/>
        <w:numPr>
          <w:ilvl w:val="0"/>
          <w:numId w:val="2"/>
        </w:numPr>
        <w:spacing w:lineRule="auto" w:line="360" w:beforeLines="0" w:beforeAutospacing="0" w:afterLines="0" w:afterAutospacing="0"/>
        <w:jc w:val="left"/>
        <w:rPr>
          <w:rFonts w:ascii="宋体;SimSun" w:hAnsi="宋体;SimSun" w:eastAsia="宋体;SimSun" w:cs="宋体;SimSun"/>
          <w:sz w:val="32"/>
          <w:szCs w:val="32"/>
        </w:rPr>
      </w:pPr>
      <w:r>
        <w:rPr>
          <w:rFonts w:ascii="宋体;SimSun" w:hAnsi="宋体;SimSun" w:cs="宋体;SimSun" w:eastAsia="宋体;SimSun"/>
          <w:sz w:val="32"/>
          <w:szCs w:val="32"/>
        </w:rPr>
        <w:t>部门职责</w:t>
      </w:r>
    </w:p>
    <w:p>
      <w:pPr>
        <w:pStyle w:val="1"/>
        <w:numPr>
          <w:ilvl w:val="0"/>
          <w:numId w:val="2"/>
        </w:numPr>
        <w:spacing w:lineRule="auto" w:line="360" w:beforeLines="0" w:beforeAutospacing="0" w:afterLines="0" w:afterAutospacing="0"/>
        <w:jc w:val="left"/>
        <w:rPr>
          <w:rFonts w:ascii="宋体;SimSun" w:hAnsi="宋体;SimSun" w:eastAsia="宋体;SimSun" w:cs="宋体;SimSun"/>
          <w:sz w:val="32"/>
          <w:szCs w:val="32"/>
        </w:rPr>
      </w:pPr>
      <w:r>
        <w:rPr>
          <w:rFonts w:ascii="宋体;SimSun" w:hAnsi="宋体;SimSun" w:cs="宋体;SimSun" w:eastAsia="宋体;SimSun"/>
          <w:sz w:val="32"/>
          <w:szCs w:val="32"/>
        </w:rPr>
        <w:t>机构设置</w:t>
      </w:r>
    </w:p>
    <w:p>
      <w:pPr>
        <w:pStyle w:val="1"/>
        <w:spacing w:lineRule="auto" w:line="360"/>
        <w:jc w:val="left"/>
        <w:rPr>
          <w:rFonts w:ascii="黑体;SimHei" w:hAnsi="黑体;SimHei" w:eastAsia="黑体;SimHei" w:cs="黑体;SimHei"/>
          <w:sz w:val="32"/>
          <w:szCs w:val="32"/>
        </w:rPr>
      </w:pPr>
      <w:r>
        <w:rPr>
          <w:rFonts w:ascii="黑体;SimHei" w:hAnsi="黑体;SimHei" w:cs="黑体;SimHei" w:eastAsia="黑体;SimHei"/>
          <w:sz w:val="32"/>
          <w:szCs w:val="32"/>
        </w:rPr>
        <w:t>第二部分　</w:t>
      </w:r>
      <w:r>
        <w:rPr>
          <w:rFonts w:eastAsia="黑体;SimHei" w:cs="黑体;SimHei" w:ascii="黑体;SimHei" w:hAnsi="黑体;SimHei"/>
          <w:color w:val="auto"/>
          <w:kern w:val="2"/>
          <w:sz w:val="32"/>
          <w:szCs w:val="32"/>
          <w:lang w:val="en-US" w:eastAsia="zh-CN" w:bidi="ar-SA"/>
        </w:rPr>
        <w:t>2020</w:t>
      </w:r>
      <w:r>
        <w:rPr>
          <w:rFonts w:ascii="黑体;SimHei" w:hAnsi="黑体;SimHei" w:cs="黑体;SimHei" w:eastAsia="黑体;SimHei"/>
          <w:sz w:val="32"/>
          <w:szCs w:val="32"/>
        </w:rPr>
        <w:t>年度部门决算情况说明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一、收入支出决算总体情况说明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二、收入决算情况说明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三、支出决算情况说明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四、财政拨款收入支出决算总体情况说明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五、一般公共预算财政拨款支出决算情况说明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六、一般公共预算财政拨款基本支出决算情况说明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七、一般公共预算财政拨款“三公”经费支出决算情况说明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八、预算绩效情况说明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九、政府性基金预算财政拨款支出决算情况说明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十、机关运行经费支出情况说明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十一、政府采购支出情况说明</w:t>
      </w:r>
    </w:p>
    <w:p>
      <w:pPr>
        <w:pStyle w:val="1"/>
        <w:spacing w:lineRule="auto" w:line="360"/>
        <w:jc w:val="left"/>
        <w:rPr>
          <w:rFonts w:ascii="宋体;SimSun" w:hAnsi="宋体;SimSun" w:eastAsia="宋体;SimSun" w:cs="宋体;SimSun"/>
          <w:sz w:val="32"/>
          <w:szCs w:val="32"/>
        </w:rPr>
      </w:pPr>
      <w:r>
        <w:rPr>
          <w:rFonts w:ascii="宋体;SimSun" w:hAnsi="宋体;SimSun" w:cs="宋体;SimSun" w:eastAsia="宋体;SimSun"/>
          <w:sz w:val="32"/>
          <w:szCs w:val="32"/>
        </w:rPr>
        <w:t>十二、国有资产占用情况说明</w:t>
      </w:r>
    </w:p>
    <w:p>
      <w:pPr>
        <w:pStyle w:val="1"/>
        <w:spacing w:lineRule="auto" w:line="360"/>
        <w:jc w:val="left"/>
        <w:rPr>
          <w:rFonts w:ascii="黑体;SimHei" w:hAnsi="黑体;SimHei" w:eastAsia="黑体;SimHei" w:cs="宋体;SimSun"/>
          <w:kern w:val="0"/>
          <w:sz w:val="28"/>
          <w:szCs w:val="28"/>
        </w:rPr>
      </w:pPr>
      <w:r>
        <w:rPr>
          <w:rFonts w:ascii="黑体;SimHei" w:hAnsi="黑体;SimHei" w:cs="黑体;SimHei" w:eastAsia="黑体;SimHei"/>
          <w:sz w:val="32"/>
          <w:szCs w:val="32"/>
        </w:rPr>
        <w:t>第三部分　　名词解释</w:t>
      </w:r>
      <w:r>
        <w:br w:type="page"/>
      </w:r>
    </w:p>
    <w:p>
      <w:pPr>
        <w:pStyle w:val="1"/>
        <w:widowControl/>
        <w:numPr>
          <w:ilvl w:val="0"/>
          <w:numId w:val="0"/>
        </w:numPr>
        <w:ind/>
        <w:jc w:val="center"/>
        <w:outlineLvl w:val="0"/>
        <w:rPr/>
      </w:pPr>
      <w:r>
        <w:rPr>
          <w:rFonts w:ascii="黑体;SimHei" w:hAnsi="黑体;SimHei" w:cs="黑体;SimHei" w:eastAsia="黑体;SimHei"/>
          <w:sz w:val="48"/>
          <w:szCs w:val="48"/>
        </w:rPr>
        <w:t xml:space="preserve">第一部分  </w:t>
      </w:r>
    </w:p>
    <w:p>
      <w:pPr>
        <w:pStyle w:val="1"/>
        <w:widowControl/>
        <w:numPr>
          <w:ilvl w:val="0"/>
          <w:numId w:val="0"/>
        </w:numPr>
        <w:ind/>
        <w:jc w:val="center"/>
        <w:outlineLvl w:val="0"/>
        <w:rPr>
          <w:rFonts w:ascii="黑体;SimHei" w:hAnsi="黑体;SimHei" w:eastAsia="黑体;SimHei" w:cs="宋体;SimSun"/>
          <w:kern w:val="0"/>
          <w:sz w:val="28"/>
          <w:szCs w:val="28"/>
        </w:rPr>
      </w:pPr>
      <w:r>
        <w:rPr>
          <w:rFonts w:ascii="黑体;SimHei" w:hAnsi="黑体;SimHei" w:cs="黑体;SimHei" w:eastAsia="黑体;SimHei"/>
          <w:sz w:val="48"/>
          <w:szCs w:val="48"/>
        </w:rPr>
        <w:t>三门峡市城乡一体化示范区农业农村</w:t>
      </w:r>
    </w:p>
    <w:p>
      <w:pPr>
        <w:pStyle w:val="1"/>
        <w:widowControl/>
        <w:numPr>
          <w:ilvl w:val="0"/>
          <w:numId w:val="0"/>
        </w:numPr>
        <w:ind/>
        <w:jc w:val="center"/>
        <w:outlineLvl w:val="0"/>
        <w:rPr>
          <w:rFonts w:ascii="黑体;SimHei" w:hAnsi="黑体;SimHei" w:eastAsia="黑体;SimHei" w:cs="宋体;SimSun"/>
          <w:kern w:val="0"/>
          <w:sz w:val="28"/>
          <w:szCs w:val="28"/>
        </w:rPr>
      </w:pPr>
      <w:r>
        <w:rPr>
          <w:rFonts w:ascii="黑体;SimHei" w:hAnsi="黑体;SimHei" w:cs="黑体;SimHei" w:eastAsia="黑体;SimHei"/>
          <w:sz w:val="48"/>
          <w:szCs w:val="48"/>
        </w:rPr>
        <w:t>服务中心概况</w:t>
      </w:r>
    </w:p>
    <w:p>
      <w:pPr>
        <w:pStyle w:val="1"/>
        <w:widowControl/>
        <w:jc w:val="left"/>
        <w:rPr/>
      </w:pPr>
      <w:r>
        <w:rPr>
          <w:rFonts w:ascii="黑体;SimHei" w:hAnsi="黑体;SimHei" w:cs="黑体;SimHei" w:eastAsia="黑体;SimHei"/>
          <w:kern w:val="0"/>
          <w:sz w:val="32"/>
          <w:szCs w:val="32"/>
        </w:rPr>
        <w:t>一、部门</w:t>
      </w:r>
      <w:r>
        <w:rPr>
          <w:rFonts w:ascii="黑体;SimHei" w:hAnsi="黑体;SimHei" w:cs="黑体;SimHei" w:eastAsia="黑体;SimHei"/>
          <w:bCs/>
          <w:sz w:val="32"/>
          <w:szCs w:val="32"/>
        </w:rPr>
        <w:t>职责</w:t>
      </w:r>
    </w:p>
    <w:p>
      <w:pPr>
        <w:pStyle w:val="1"/>
        <w:widowControl/>
        <w:numPr>
          <w:ilvl w:val="0"/>
          <w:numId w:val="0"/>
        </w:numPr>
        <w:tabs>
          <w:tab w:val="clear" w:pos="720"/>
          <w:tab w:val="left" w:pos="3195" w:leader="none"/>
        </w:tabs>
        <w:ind/>
        <w:jc w:val="left"/>
        <w:outlineLvl w:val="1"/>
        <w:rPr/>
      </w:pPr>
      <w:r>
        <w:rPr>
          <w:rFonts w:ascii="仿宋_GB2312" w:hAnsi="仿宋_GB2312" w:cs="仿宋_GB2312" w:eastAsia="仿宋_GB2312"/>
          <w:bCs/>
          <w:color w:val="auto"/>
          <w:kern w:val="0"/>
          <w:sz w:val="32"/>
          <w:szCs w:val="32"/>
          <w:lang w:val="en-US" w:eastAsia="zh-CN" w:bidi="ar-SA"/>
        </w:rPr>
        <w:t xml:space="preserve">    </w:t>
      </w:r>
      <w:r>
        <w:rPr>
          <w:rFonts w:ascii="仿宋_GB2312" w:hAnsi="仿宋_GB2312" w:cs="仿宋_GB2312" w:eastAsia="仿宋_GB2312"/>
          <w:bCs/>
          <w:color w:val="auto"/>
          <w:kern w:val="0"/>
          <w:sz w:val="32"/>
          <w:szCs w:val="32"/>
          <w:lang w:val="en-US" w:eastAsia="zh-CN" w:bidi="ar-SA"/>
        </w:rPr>
        <w:t>根据三编【</w:t>
      </w:r>
      <w:r>
        <w:rPr>
          <w:rFonts w:eastAsia="仿宋_GB2312" w:cs="仿宋_GB2312" w:ascii="仿宋_GB2312" w:hAnsi="仿宋_GB2312"/>
          <w:bCs/>
          <w:color w:val="auto"/>
          <w:kern w:val="0"/>
          <w:sz w:val="32"/>
          <w:szCs w:val="32"/>
          <w:lang w:val="en-US" w:eastAsia="zh-CN" w:bidi="ar-SA"/>
        </w:rPr>
        <w:t>2019</w:t>
      </w:r>
      <w:r>
        <w:rPr>
          <w:rFonts w:ascii="仿宋_GB2312" w:hAnsi="仿宋_GB2312" w:cs="仿宋_GB2312" w:eastAsia="仿宋_GB2312"/>
          <w:bCs/>
          <w:color w:val="auto"/>
          <w:kern w:val="0"/>
          <w:sz w:val="32"/>
          <w:szCs w:val="32"/>
          <w:lang w:val="en-US" w:eastAsia="zh-CN" w:bidi="ar-SA"/>
        </w:rPr>
        <w:t>】</w:t>
      </w:r>
      <w:r>
        <w:rPr>
          <w:rFonts w:eastAsia="仿宋_GB2312" w:cs="仿宋_GB2312" w:ascii="仿宋_GB2312" w:hAnsi="仿宋_GB2312"/>
          <w:bCs/>
          <w:color w:val="auto"/>
          <w:kern w:val="0"/>
          <w:sz w:val="32"/>
          <w:szCs w:val="32"/>
          <w:lang w:val="en-US" w:eastAsia="zh-CN" w:bidi="ar-SA"/>
        </w:rPr>
        <w:t>11</w:t>
      </w:r>
      <w:r>
        <w:rPr>
          <w:rFonts w:ascii="仿宋_GB2312" w:hAnsi="仿宋_GB2312" w:cs="仿宋_GB2312" w:eastAsia="仿宋_GB2312"/>
          <w:bCs/>
          <w:color w:val="auto"/>
          <w:kern w:val="0"/>
          <w:sz w:val="32"/>
          <w:szCs w:val="32"/>
          <w:lang w:val="en-US" w:eastAsia="zh-CN" w:bidi="ar-SA"/>
        </w:rPr>
        <w:t>号，三门峡市城乡一体化示范区农业农村服务中心为三门峡市城乡一体化示范区农业农村局所属公益一类事业单位，承担示范区农业农村相关事务性工作，主要负责林业、水利、移民、扶贫等农业农村方面工作的方针政策，规划、组织实施农业农村工作各项措施。</w:t>
      </w:r>
    </w:p>
    <w:p>
      <w:pPr>
        <w:pStyle w:val="1"/>
        <w:widowControl/>
        <w:numPr>
          <w:ilvl w:val="0"/>
          <w:numId w:val="0"/>
        </w:numPr>
        <w:ind/>
        <w:jc w:val="left"/>
        <w:outlineLvl w:val="1"/>
        <w:rPr>
          <w:rFonts w:ascii="黑体;SimHei" w:hAnsi="黑体;SimHei" w:eastAsia="黑体;SimHei" w:cs="黑体;SimHei"/>
          <w:kern w:val="0"/>
          <w:sz w:val="32"/>
          <w:szCs w:val="32"/>
        </w:rPr>
      </w:pPr>
      <w:r>
        <w:rPr>
          <w:rFonts w:ascii="黑体;SimHei" w:hAnsi="黑体;SimHei" w:cs="黑体;SimHei" w:eastAsia="黑体;SimHei"/>
          <w:kern w:val="0"/>
          <w:sz w:val="32"/>
          <w:szCs w:val="32"/>
        </w:rPr>
        <w:t>二、机构设置</w:t>
      </w:r>
    </w:p>
    <w:p>
      <w:pPr>
        <w:sectPr>
          <w:headerReference w:type="default" r:id="rId4"/>
          <w:footerReference w:type="default" r:id="rId5"/>
          <w:type w:val="nextPage"/>
          <w:pgSz w:w="11906" w:h="16838"/>
          <w:pgMar w:left="1800" w:right="1800" w:header="720" w:top="1440" w:footer="720" w:bottom="1440" w:gutter="0"/>
          <w:pgNumType w:fmt="decimal"/>
          <w:formProt w:val="false"/>
          <w:textDirection w:val="lrTb"/>
          <w:docGrid w:type="lines" w:linePitch="312" w:charSpace="134757"/>
        </w:sectPr>
        <w:pStyle w:val="1"/>
        <w:widowControl/>
        <w:jc w:val="left"/>
        <w:rPr>
          <w:rFonts w:ascii="仿宋_GB2312" w:hAnsi="仿宋_GB2312" w:eastAsia="仿宋_GB2312" w:cs="仿宋_GB2312"/>
          <w:kern w:val="0"/>
          <w:sz w:val="32"/>
          <w:szCs w:val="32"/>
        </w:rPr>
      </w:pP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1</w:t>
      </w:r>
      <w:r>
        <w:rPr>
          <w:rFonts w:ascii="仿宋_GB2312" w:hAnsi="仿宋_GB2312" w:cs="仿宋_GB2312" w:eastAsia="仿宋_GB2312"/>
          <w:kern w:val="0"/>
          <w:sz w:val="32"/>
          <w:szCs w:val="32"/>
        </w:rPr>
        <w:t>）机构情况：根据三编办【</w:t>
      </w:r>
      <w:r>
        <w:rPr>
          <w:rFonts w:eastAsia="仿宋_GB2312" w:cs="仿宋_GB2312" w:ascii="仿宋_GB2312" w:hAnsi="仿宋_GB2312"/>
          <w:kern w:val="0"/>
          <w:sz w:val="32"/>
          <w:szCs w:val="32"/>
        </w:rPr>
        <w:t>2017</w:t>
      </w: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86</w:t>
      </w:r>
      <w:r>
        <w:rPr>
          <w:rFonts w:ascii="仿宋_GB2312" w:hAnsi="仿宋_GB2312" w:cs="仿宋_GB2312" w:eastAsia="仿宋_GB2312"/>
          <w:kern w:val="0"/>
          <w:sz w:val="32"/>
          <w:szCs w:val="32"/>
        </w:rPr>
        <w:t>号文件，归口农业农村办公室管理的事业单位</w:t>
      </w:r>
      <w:r>
        <w:rPr>
          <w:rFonts w:eastAsia="仿宋_GB2312" w:cs="仿宋_GB2312" w:ascii="仿宋_GB2312" w:hAnsi="仿宋_GB2312"/>
          <w:kern w:val="0"/>
          <w:sz w:val="32"/>
          <w:szCs w:val="32"/>
        </w:rPr>
        <w:t>2</w:t>
      </w:r>
      <w:r>
        <w:rPr>
          <w:rFonts w:ascii="仿宋_GB2312" w:hAnsi="仿宋_GB2312" w:cs="仿宋_GB2312" w:eastAsia="仿宋_GB2312"/>
          <w:kern w:val="0"/>
          <w:sz w:val="32"/>
          <w:szCs w:val="32"/>
        </w:rPr>
        <w:t>个，分别为三门峡市城乡一体化示范区治黄工程管理所、三门峡市城乡一体化示范区大王阳店畜牧兽医站。</w:t>
      </w:r>
      <w:r>
        <w:rPr>
          <w:rFonts w:eastAsia="仿宋_GB2312" w:cs="仿宋_GB2312" w:ascii="仿宋_GB2312" w:hAnsi="仿宋_GB2312"/>
          <w:kern w:val="0"/>
          <w:sz w:val="32"/>
          <w:szCs w:val="32"/>
        </w:rPr>
        <w:br/>
      </w:r>
      <w:r>
        <w:rPr>
          <w:rFonts w:ascii="仿宋_GB2312" w:hAnsi="仿宋_GB2312" w:cs="仿宋_GB2312" w:eastAsia="仿宋_GB2312"/>
          <w:kern w:val="0"/>
          <w:sz w:val="32"/>
          <w:szCs w:val="32"/>
        </w:rPr>
        <w:t>（</w:t>
      </w:r>
      <w:r>
        <w:rPr>
          <w:rFonts w:eastAsia="仿宋_GB2312" w:cs="仿宋_GB2312" w:ascii="仿宋_GB2312" w:hAnsi="仿宋_GB2312"/>
          <w:kern w:val="0"/>
          <w:sz w:val="32"/>
          <w:szCs w:val="32"/>
        </w:rPr>
        <w:t>2</w:t>
      </w:r>
      <w:r>
        <w:rPr>
          <w:rFonts w:ascii="仿宋_GB2312" w:hAnsi="仿宋_GB2312" w:cs="仿宋_GB2312" w:eastAsia="仿宋_GB2312"/>
          <w:kern w:val="0"/>
          <w:sz w:val="32"/>
          <w:szCs w:val="32"/>
        </w:rPr>
        <w:t>）人员情况：农业农村办公室（含归口管理事业单位）核编</w:t>
      </w:r>
      <w:r>
        <w:rPr>
          <w:rFonts w:eastAsia="仿宋_GB2312" w:cs="仿宋_GB2312" w:ascii="仿宋_GB2312" w:hAnsi="仿宋_GB2312"/>
          <w:kern w:val="0"/>
          <w:sz w:val="32"/>
          <w:szCs w:val="32"/>
        </w:rPr>
        <w:t>39</w:t>
      </w:r>
      <w:r>
        <w:rPr>
          <w:rFonts w:ascii="仿宋_GB2312" w:hAnsi="仿宋_GB2312" w:cs="仿宋_GB2312" w:eastAsia="仿宋_GB2312"/>
          <w:kern w:val="0"/>
          <w:sz w:val="32"/>
          <w:szCs w:val="32"/>
        </w:rPr>
        <w:t>人，其中：事业全额</w:t>
      </w:r>
      <w:r>
        <w:rPr>
          <w:rFonts w:eastAsia="仿宋_GB2312" w:cs="仿宋_GB2312" w:ascii="仿宋_GB2312" w:hAnsi="仿宋_GB2312"/>
          <w:kern w:val="0"/>
          <w:sz w:val="32"/>
          <w:szCs w:val="32"/>
        </w:rPr>
        <w:t>9</w:t>
      </w:r>
      <w:r>
        <w:rPr>
          <w:rFonts w:ascii="仿宋_GB2312" w:hAnsi="仿宋_GB2312" w:cs="仿宋_GB2312" w:eastAsia="仿宋_GB2312"/>
          <w:kern w:val="0"/>
          <w:sz w:val="32"/>
          <w:szCs w:val="32"/>
        </w:rPr>
        <w:t>名，事业差额</w:t>
      </w:r>
      <w:r>
        <w:rPr>
          <w:rFonts w:eastAsia="仿宋_GB2312" w:cs="仿宋_GB2312" w:ascii="仿宋_GB2312" w:hAnsi="仿宋_GB2312"/>
          <w:kern w:val="0"/>
          <w:sz w:val="32"/>
          <w:szCs w:val="32"/>
        </w:rPr>
        <w:t>6</w:t>
      </w:r>
      <w:r>
        <w:rPr>
          <w:rFonts w:ascii="仿宋_GB2312" w:hAnsi="仿宋_GB2312" w:cs="仿宋_GB2312" w:eastAsia="仿宋_GB2312"/>
          <w:kern w:val="0"/>
          <w:sz w:val="32"/>
          <w:szCs w:val="32"/>
        </w:rPr>
        <w:t>名、事业自收自支</w:t>
      </w:r>
      <w:r>
        <w:rPr>
          <w:rFonts w:eastAsia="仿宋_GB2312" w:cs="仿宋_GB2312" w:ascii="仿宋_GB2312" w:hAnsi="仿宋_GB2312"/>
          <w:kern w:val="0"/>
          <w:sz w:val="32"/>
          <w:szCs w:val="32"/>
        </w:rPr>
        <w:t>24</w:t>
      </w:r>
      <w:r>
        <w:rPr>
          <w:rFonts w:ascii="仿宋_GB2312" w:hAnsi="仿宋_GB2312" w:cs="仿宋_GB2312" w:eastAsia="仿宋_GB2312"/>
          <w:kern w:val="0"/>
          <w:sz w:val="32"/>
          <w:szCs w:val="32"/>
        </w:rPr>
        <w:t>名。现实有在职人员</w:t>
      </w:r>
      <w:r>
        <w:rPr>
          <w:rFonts w:eastAsia="仿宋_GB2312" w:cs="仿宋_GB2312" w:ascii="仿宋_GB2312" w:hAnsi="仿宋_GB2312"/>
          <w:kern w:val="0"/>
          <w:sz w:val="32"/>
          <w:szCs w:val="32"/>
        </w:rPr>
        <w:t>39</w:t>
      </w:r>
      <w:r>
        <w:rPr>
          <w:rFonts w:ascii="仿宋_GB2312" w:hAnsi="仿宋_GB2312" w:cs="仿宋_GB2312" w:eastAsia="仿宋_GB2312"/>
          <w:kern w:val="0"/>
          <w:sz w:val="32"/>
          <w:szCs w:val="32"/>
        </w:rPr>
        <w:t>人（事业全额</w:t>
      </w:r>
      <w:r>
        <w:rPr>
          <w:rFonts w:eastAsia="仿宋_GB2312" w:cs="仿宋_GB2312" w:ascii="仿宋_GB2312" w:hAnsi="仿宋_GB2312"/>
          <w:kern w:val="0"/>
          <w:sz w:val="32"/>
          <w:szCs w:val="32"/>
        </w:rPr>
        <w:t>8</w:t>
      </w:r>
      <w:r>
        <w:rPr>
          <w:rFonts w:ascii="仿宋_GB2312" w:hAnsi="仿宋_GB2312" w:cs="仿宋_GB2312" w:eastAsia="仿宋_GB2312"/>
          <w:kern w:val="0"/>
          <w:sz w:val="32"/>
          <w:szCs w:val="32"/>
        </w:rPr>
        <w:t>人，事业自收自支</w:t>
      </w:r>
      <w:r>
        <w:rPr>
          <w:rFonts w:eastAsia="仿宋_GB2312" w:cs="仿宋_GB2312" w:ascii="仿宋_GB2312" w:hAnsi="仿宋_GB2312"/>
          <w:kern w:val="0"/>
          <w:sz w:val="32"/>
          <w:szCs w:val="32"/>
        </w:rPr>
        <w:t>31</w:t>
      </w:r>
      <w:r>
        <w:rPr>
          <w:rFonts w:ascii="仿宋_GB2312" w:hAnsi="仿宋_GB2312" w:cs="仿宋_GB2312" w:eastAsia="仿宋_GB2312"/>
          <w:kern w:val="0"/>
          <w:sz w:val="32"/>
          <w:szCs w:val="32"/>
        </w:rPr>
        <w:t>人）。</w:t>
      </w:r>
    </w:p>
    <w:p>
      <w:pPr>
        <w:pStyle w:val="1"/>
        <w:widowControl/>
        <w:jc w:val="left"/>
        <w:rPr>
          <w:rFonts w:ascii="黑体;SimHei" w:hAnsi="黑体;SimHei" w:eastAsia="黑体;SimHei" w:cs="宋体;SimSun"/>
          <w:kern w:val="0"/>
          <w:sz w:val="28"/>
          <w:szCs w:val="28"/>
        </w:rPr>
      </w:pPr>
      <w:r>
        <w:rPr>
          <w:rFonts w:eastAsia="黑体;SimHei" w:cs="宋体;SimSun" w:ascii="黑体;SimHei" w:hAnsi="黑体;SimHei"/>
          <w:kern w:val="0"/>
          <w:sz w:val="28"/>
          <w:szCs w:val="28"/>
        </w:rPr>
      </w:r>
    </w:p>
    <w:p>
      <w:pPr>
        <w:pStyle w:val="1"/>
        <w:numPr>
          <w:ilvl w:val="0"/>
          <w:numId w:val="3"/>
        </w:numPr>
        <w:jc w:val="center"/>
        <w:outlineLvl w:val="0"/>
        <w:rPr>
          <w:rFonts w:ascii="黑体;SimHei" w:hAnsi="黑体;SimHei" w:eastAsia="黑体;SimHei" w:cs="黑体;SimHei"/>
          <w:sz w:val="48"/>
          <w:szCs w:val="48"/>
        </w:rPr>
      </w:pPr>
      <w:r>
        <w:rPr>
          <w:rFonts w:ascii="黑体;SimHei" w:hAnsi="黑体;SimHei" w:cs="黑体;SimHei" w:eastAsia="黑体;SimHei"/>
          <w:sz w:val="48"/>
          <w:szCs w:val="48"/>
        </w:rPr>
        <w:t xml:space="preserve"> </w:t>
      </w:r>
    </w:p>
    <w:p>
      <w:pPr>
        <w:pStyle w:val="1"/>
        <w:numPr>
          <w:ilvl w:val="0"/>
          <w:numId w:val="0"/>
        </w:numPr>
        <w:ind/>
        <w:jc w:val="center"/>
        <w:outlineLvl w:val="0"/>
        <w:rPr>
          <w:rFonts w:ascii="黑体;SimHei" w:hAnsi="黑体;SimHei" w:eastAsia="黑体;SimHei" w:cs="黑体;SimHei"/>
          <w:sz w:val="48"/>
          <w:szCs w:val="48"/>
        </w:rPr>
      </w:pPr>
      <w:r>
        <w:rPr>
          <w:rFonts w:eastAsia="黑体;SimHei" w:cs="黑体;SimHei" w:ascii="黑体;SimHei" w:hAnsi="黑体;SimHei"/>
          <w:color w:val="auto"/>
          <w:kern w:val="2"/>
          <w:sz w:val="48"/>
          <w:szCs w:val="48"/>
          <w:lang w:val="en-US" w:eastAsia="zh-CN" w:bidi="ar-SA"/>
        </w:rPr>
        <w:t>2020</w:t>
      </w:r>
      <w:r>
        <w:rPr>
          <w:rFonts w:ascii="黑体;SimHei" w:hAnsi="黑体;SimHei" w:cs="黑体;SimHei" w:eastAsia="黑体;SimHei"/>
          <w:sz w:val="48"/>
          <w:szCs w:val="48"/>
        </w:rPr>
        <w:t>年度部门决算情况说明</w:t>
      </w:r>
    </w:p>
    <w:p>
      <w:pPr>
        <w:pStyle w:val="1"/>
        <w:widowControl/>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一、收入支出决算总体情况说明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年度收、支总计均为</w:t>
      </w:r>
      <w:r>
        <w:rPr>
          <w:rFonts w:eastAsia="仿宋_GB2312" w:cs="宋体;SimSun" w:ascii="仿宋_GB2312" w:hAnsi="仿宋_GB2312"/>
          <w:kern w:val="0"/>
          <w:sz w:val="32"/>
          <w:szCs w:val="32"/>
          <w:lang w:val="zh-CN"/>
        </w:rPr>
        <w:t>3,978.67</w:t>
      </w:r>
      <w:r>
        <w:rPr>
          <w:rFonts w:ascii="仿宋_GB2312" w:hAnsi="仿宋_GB2312" w:cs="宋体;SimSun" w:eastAsia="仿宋_GB2312"/>
          <w:kern w:val="0"/>
          <w:sz w:val="32"/>
          <w:szCs w:val="32"/>
          <w:lang w:val="zh-CN"/>
        </w:rPr>
        <w:t>万元。与上年度相比，收、支总计各减少</w:t>
      </w:r>
      <w:r>
        <w:rPr>
          <w:rFonts w:eastAsia="仿宋_GB2312" w:cs="宋体;SimSun" w:ascii="仿宋_GB2312" w:hAnsi="仿宋_GB2312"/>
          <w:kern w:val="0"/>
          <w:sz w:val="32"/>
          <w:szCs w:val="32"/>
          <w:lang w:val="zh-CN"/>
        </w:rPr>
        <w:t>3,329.69</w:t>
      </w:r>
      <w:r>
        <w:rPr>
          <w:rFonts w:ascii="仿宋_GB2312" w:hAnsi="仿宋_GB2312" w:cs="宋体;SimSun" w:eastAsia="仿宋_GB2312"/>
          <w:kern w:val="0"/>
          <w:sz w:val="32"/>
          <w:szCs w:val="32"/>
          <w:lang w:val="zh-CN"/>
        </w:rPr>
        <w:t>万元，下降</w:t>
      </w:r>
      <w:r>
        <w:rPr>
          <w:rFonts w:eastAsia="仿宋_GB2312" w:cs="宋体;SimSun" w:ascii="仿宋_GB2312" w:hAnsi="仿宋_GB2312"/>
          <w:kern w:val="0"/>
          <w:sz w:val="32"/>
          <w:szCs w:val="32"/>
          <w:lang w:val="zh-CN"/>
        </w:rPr>
        <w:t>45.56%</w:t>
      </w:r>
      <w:r>
        <w:rPr>
          <w:rFonts w:ascii="仿宋_GB2312" w:hAnsi="仿宋_GB2312" w:cs="宋体;SimSun" w:eastAsia="仿宋_GB2312"/>
          <w:kern w:val="0"/>
          <w:sz w:val="32"/>
          <w:szCs w:val="32"/>
          <w:lang w:val="zh-CN"/>
        </w:rPr>
        <w:t>。主要原因是项目</w:t>
      </w:r>
      <w:r>
        <w:rPr>
          <w:rFonts w:ascii="仿宋_GB2312" w:hAnsi="仿宋_GB2312" w:cs="宋体;SimSun" w:eastAsia="仿宋_GB2312"/>
          <w:kern w:val="0"/>
          <w:sz w:val="32"/>
          <w:szCs w:val="32"/>
          <w:lang w:val="zh-CN" w:eastAsia="zh-CN"/>
        </w:rPr>
        <w:t>收入</w:t>
      </w:r>
      <w:r>
        <w:rPr>
          <w:rFonts w:ascii="仿宋_GB2312" w:hAnsi="仿宋_GB2312" w:cs="宋体;SimSun" w:eastAsia="仿宋_GB2312"/>
          <w:kern w:val="0"/>
          <w:sz w:val="32"/>
          <w:szCs w:val="32"/>
          <w:lang w:val="zh-CN"/>
        </w:rPr>
        <w:t>支出减少。</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二、收入决算情况说明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年度收入合计</w:t>
      </w:r>
      <w:r>
        <w:rPr>
          <w:rFonts w:eastAsia="仿宋_GB2312" w:cs="宋体;SimSun" w:ascii="仿宋_GB2312" w:hAnsi="仿宋_GB2312"/>
          <w:kern w:val="0"/>
          <w:sz w:val="32"/>
          <w:szCs w:val="32"/>
          <w:lang w:val="zh-CN"/>
        </w:rPr>
        <w:t>3,978.67</w:t>
      </w:r>
      <w:r>
        <w:rPr>
          <w:rFonts w:ascii="仿宋_GB2312" w:hAnsi="仿宋_GB2312" w:cs="宋体;SimSun" w:eastAsia="仿宋_GB2312"/>
          <w:kern w:val="0"/>
          <w:sz w:val="32"/>
          <w:szCs w:val="32"/>
          <w:lang w:val="zh-CN"/>
        </w:rPr>
        <w:t>万元，其中：财政拨款收入</w:t>
      </w:r>
      <w:r>
        <w:rPr>
          <w:rFonts w:eastAsia="仿宋_GB2312" w:cs="宋体;SimSun" w:ascii="仿宋_GB2312" w:hAnsi="仿宋_GB2312"/>
          <w:kern w:val="0"/>
          <w:sz w:val="32"/>
          <w:szCs w:val="32"/>
          <w:lang w:val="zh-CN"/>
        </w:rPr>
        <w:t>1,638.67</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41.19%</w:t>
      </w:r>
      <w:r>
        <w:rPr>
          <w:rFonts w:ascii="仿宋_GB2312" w:hAnsi="仿宋_GB2312" w:cs="宋体;SimSun" w:eastAsia="仿宋_GB2312"/>
          <w:kern w:val="0"/>
          <w:sz w:val="32"/>
          <w:szCs w:val="32"/>
          <w:lang w:val="zh-CN"/>
        </w:rPr>
        <w:t>；政府性基金预算财政拨款收入</w:t>
      </w:r>
      <w:r>
        <w:rPr>
          <w:rFonts w:eastAsia="仿宋_GB2312" w:cs="宋体;SimSun" w:ascii="仿宋_GB2312" w:hAnsi="仿宋_GB2312"/>
          <w:kern w:val="0"/>
          <w:sz w:val="32"/>
          <w:szCs w:val="32"/>
          <w:lang w:val="zh-CN"/>
        </w:rPr>
        <w:t>2340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58.81%</w:t>
      </w:r>
      <w:r>
        <w:rPr>
          <w:rFonts w:ascii="仿宋_GB2312" w:hAnsi="仿宋_GB2312" w:cs="宋体;SimSun" w:eastAsia="仿宋_GB2312"/>
          <w:kern w:val="0"/>
          <w:sz w:val="32"/>
          <w:szCs w:val="32"/>
          <w:lang w:val="zh-CN"/>
        </w:rPr>
        <w:t>；事业收入</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；经营收入</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；附属单位上缴收入</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；其他收入</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三、支出决算情况说明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年度支出合计</w:t>
      </w:r>
      <w:r>
        <w:rPr>
          <w:rFonts w:eastAsia="仿宋_GB2312" w:cs="宋体;SimSun" w:ascii="仿宋_GB2312" w:hAnsi="仿宋_GB2312"/>
          <w:kern w:val="0"/>
          <w:sz w:val="32"/>
          <w:szCs w:val="32"/>
          <w:lang w:val="zh-CN"/>
        </w:rPr>
        <w:t>3,978.67</w:t>
      </w:r>
      <w:r>
        <w:rPr>
          <w:rFonts w:ascii="仿宋_GB2312" w:hAnsi="仿宋_GB2312" w:cs="宋体;SimSun" w:eastAsia="仿宋_GB2312"/>
          <w:kern w:val="0"/>
          <w:sz w:val="32"/>
          <w:szCs w:val="32"/>
          <w:lang w:val="zh-CN"/>
        </w:rPr>
        <w:t>万元，其中：基本支出</w:t>
      </w:r>
      <w:r>
        <w:rPr>
          <w:rFonts w:eastAsia="仿宋_GB2312" w:cs="宋体;SimSun" w:ascii="仿宋_GB2312" w:hAnsi="仿宋_GB2312"/>
          <w:kern w:val="0"/>
          <w:sz w:val="32"/>
          <w:szCs w:val="32"/>
          <w:lang w:val="zh-CN"/>
        </w:rPr>
        <w:t>113.28</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2.85%</w:t>
      </w:r>
      <w:r>
        <w:rPr>
          <w:rFonts w:ascii="仿宋_GB2312" w:hAnsi="仿宋_GB2312" w:cs="宋体;SimSun" w:eastAsia="仿宋_GB2312"/>
          <w:kern w:val="0"/>
          <w:sz w:val="32"/>
          <w:szCs w:val="32"/>
          <w:lang w:val="zh-CN"/>
        </w:rPr>
        <w:t>；项目支出</w:t>
      </w:r>
      <w:r>
        <w:rPr>
          <w:rFonts w:eastAsia="仿宋_GB2312" w:cs="宋体;SimSun" w:ascii="仿宋_GB2312" w:hAnsi="仿宋_GB2312"/>
          <w:kern w:val="0"/>
          <w:sz w:val="32"/>
          <w:szCs w:val="32"/>
          <w:lang w:val="zh-CN"/>
        </w:rPr>
        <w:t>3,865.39</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97.15%</w:t>
      </w:r>
      <w:r>
        <w:rPr>
          <w:rFonts w:ascii="仿宋_GB2312" w:hAnsi="仿宋_GB2312" w:cs="宋体;SimSun" w:eastAsia="仿宋_GB2312"/>
          <w:kern w:val="0"/>
          <w:sz w:val="32"/>
          <w:szCs w:val="32"/>
          <w:lang w:val="zh-CN"/>
        </w:rPr>
        <w:t>；上缴上级支出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；经营支出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；对附属单位补助支出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四、财政拨款收入支出决算总体情况说明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年度财政拨款收、支总计均为</w:t>
      </w:r>
      <w:r>
        <w:rPr>
          <w:rFonts w:eastAsia="仿宋_GB2312" w:cs="宋体;SimSun" w:ascii="仿宋_GB2312" w:hAnsi="仿宋_GB2312"/>
          <w:kern w:val="0"/>
          <w:sz w:val="32"/>
          <w:szCs w:val="32"/>
          <w:lang w:val="zh-CN"/>
        </w:rPr>
        <w:t>3,978.67</w:t>
      </w:r>
      <w:r>
        <w:rPr>
          <w:rFonts w:ascii="仿宋_GB2312" w:hAnsi="仿宋_GB2312" w:cs="宋体;SimSun" w:eastAsia="仿宋_GB2312"/>
          <w:kern w:val="0"/>
          <w:sz w:val="32"/>
          <w:szCs w:val="32"/>
          <w:lang w:val="zh-CN"/>
        </w:rPr>
        <w:t>万元。与上年度相比，财政拨款收、支总计各减少</w:t>
      </w:r>
      <w:r>
        <w:rPr>
          <w:rFonts w:eastAsia="仿宋_GB2312" w:cs="宋体;SimSun" w:ascii="仿宋_GB2312" w:hAnsi="仿宋_GB2312"/>
          <w:kern w:val="0"/>
          <w:sz w:val="32"/>
          <w:szCs w:val="32"/>
          <w:lang w:val="zh-CN"/>
        </w:rPr>
        <w:t>3,329.69</w:t>
      </w:r>
      <w:r>
        <w:rPr>
          <w:rFonts w:ascii="仿宋_GB2312" w:hAnsi="仿宋_GB2312" w:cs="宋体;SimSun" w:eastAsia="仿宋_GB2312"/>
          <w:kern w:val="0"/>
          <w:sz w:val="32"/>
          <w:szCs w:val="32"/>
          <w:lang w:val="zh-CN"/>
        </w:rPr>
        <w:t>万元，下降</w:t>
      </w:r>
      <w:r>
        <w:rPr>
          <w:rFonts w:eastAsia="仿宋_GB2312" w:cs="宋体;SimSun" w:ascii="仿宋_GB2312" w:hAnsi="仿宋_GB2312"/>
          <w:kern w:val="0"/>
          <w:sz w:val="32"/>
          <w:szCs w:val="32"/>
          <w:lang w:val="zh-CN"/>
        </w:rPr>
        <w:t>83.69%</w:t>
      </w:r>
      <w:r>
        <w:rPr>
          <w:rFonts w:ascii="仿宋_GB2312" w:hAnsi="仿宋_GB2312" w:cs="宋体;SimSun" w:eastAsia="仿宋_GB2312"/>
          <w:kern w:val="0"/>
          <w:sz w:val="32"/>
          <w:szCs w:val="32"/>
          <w:lang w:val="zh-CN"/>
        </w:rPr>
        <w:t>。主要原因是项目支出减少。</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五、一般公共预算财政拨款支出决算情况说明</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（一）总体情况。</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年度一般公共预算财政拨款支出</w:t>
      </w:r>
      <w:r>
        <w:rPr>
          <w:rFonts w:eastAsia="仿宋_GB2312" w:cs="宋体;SimSun" w:ascii="仿宋_GB2312" w:hAnsi="仿宋_GB2312"/>
          <w:kern w:val="0"/>
          <w:sz w:val="32"/>
          <w:szCs w:val="32"/>
          <w:lang w:val="zh-CN"/>
        </w:rPr>
        <w:t>1,638.67</w:t>
      </w:r>
      <w:r>
        <w:rPr>
          <w:rFonts w:ascii="仿宋_GB2312" w:hAnsi="仿宋_GB2312" w:cs="宋体;SimSun" w:eastAsia="仿宋_GB2312"/>
          <w:kern w:val="0"/>
          <w:sz w:val="32"/>
          <w:szCs w:val="32"/>
          <w:lang w:val="zh-CN"/>
        </w:rPr>
        <w:t>万元，占支出合计的</w:t>
      </w:r>
      <w:r>
        <w:rPr>
          <w:rFonts w:eastAsia="仿宋_GB2312" w:cs="宋体;SimSun" w:ascii="仿宋_GB2312" w:hAnsi="仿宋_GB2312"/>
          <w:kern w:val="0"/>
          <w:sz w:val="32"/>
          <w:szCs w:val="32"/>
          <w:lang w:val="zh-CN"/>
        </w:rPr>
        <w:t>41.1</w:t>
      </w:r>
      <w:r>
        <w:rPr>
          <w:rFonts w:eastAsia="仿宋_GB2312" w:cs="宋体;SimSun" w:ascii="仿宋_GB2312" w:hAnsi="仿宋_GB2312"/>
          <w:color w:val="auto"/>
          <w:kern w:val="0"/>
          <w:sz w:val="32"/>
          <w:szCs w:val="32"/>
          <w:lang w:val="zh-CN" w:eastAsia="zh-CN" w:bidi="ar-SA"/>
        </w:rPr>
        <w:t>9</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。与上年度相比，一般公共预算财政拨款支出减少</w:t>
      </w:r>
      <w:r>
        <w:rPr>
          <w:rFonts w:eastAsia="仿宋_GB2312" w:cs="宋体;SimSun" w:ascii="仿宋_GB2312" w:hAnsi="仿宋_GB2312"/>
          <w:kern w:val="0"/>
          <w:sz w:val="32"/>
          <w:szCs w:val="32"/>
          <w:lang w:val="zh-CN"/>
        </w:rPr>
        <w:t>1,545.65</w:t>
      </w:r>
      <w:r>
        <w:rPr>
          <w:rFonts w:ascii="仿宋_GB2312" w:hAnsi="仿宋_GB2312" w:cs="宋体;SimSun" w:eastAsia="仿宋_GB2312"/>
          <w:kern w:val="0"/>
          <w:sz w:val="32"/>
          <w:szCs w:val="32"/>
          <w:lang w:val="zh-CN"/>
        </w:rPr>
        <w:t>万元，下降</w:t>
      </w:r>
      <w:r>
        <w:rPr>
          <w:rFonts w:eastAsia="仿宋_GB2312" w:cs="宋体;SimSun" w:ascii="仿宋_GB2312" w:hAnsi="仿宋_GB2312"/>
          <w:kern w:val="0"/>
          <w:sz w:val="32"/>
          <w:szCs w:val="32"/>
          <w:lang w:val="zh-CN"/>
        </w:rPr>
        <w:t>48.5</w:t>
      </w:r>
      <w:r>
        <w:rPr>
          <w:rFonts w:eastAsia="仿宋_GB2312" w:cs="宋体;SimSun" w:ascii="仿宋_GB2312" w:hAnsi="仿宋_GB2312"/>
          <w:color w:val="auto"/>
          <w:kern w:val="0"/>
          <w:sz w:val="32"/>
          <w:szCs w:val="32"/>
          <w:lang w:val="zh-CN" w:eastAsia="zh-CN" w:bidi="ar-SA"/>
        </w:rPr>
        <w:t>4</w:t>
      </w:r>
      <w:r>
        <w:rPr>
          <w:rFonts w:eastAsia="仿宋_GB2312" w:cs="宋体;SimSun" w:ascii="仿宋_GB2312" w:hAnsi="仿宋_GB2312"/>
          <w:kern w:val="0"/>
          <w:sz w:val="32"/>
          <w:szCs w:val="32"/>
          <w:lang w:val="zh-CN"/>
        </w:rPr>
        <w:t>3%</w:t>
      </w:r>
      <w:r>
        <w:rPr>
          <w:rFonts w:ascii="仿宋_GB2312" w:hAnsi="仿宋_GB2312" w:cs="宋体;SimSun" w:eastAsia="仿宋_GB2312"/>
          <w:kern w:val="0"/>
          <w:sz w:val="32"/>
          <w:szCs w:val="32"/>
          <w:lang w:val="zh-CN"/>
        </w:rPr>
        <w:t>。主要原因是项目支出减少。</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（二）结构情况。</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年度一般公共预算财政拨款支出</w:t>
      </w:r>
      <w:r>
        <w:rPr>
          <w:rFonts w:eastAsia="仿宋_GB2312" w:cs="宋体;SimSun" w:ascii="仿宋_GB2312" w:hAnsi="仿宋_GB2312"/>
          <w:kern w:val="0"/>
          <w:sz w:val="32"/>
          <w:szCs w:val="32"/>
          <w:lang w:val="zh-CN"/>
        </w:rPr>
        <w:t>1,638.67</w:t>
      </w:r>
      <w:r>
        <w:rPr>
          <w:rFonts w:ascii="仿宋_GB2312" w:hAnsi="仿宋_GB2312" w:cs="宋体;SimSun" w:eastAsia="仿宋_GB2312"/>
          <w:kern w:val="0"/>
          <w:sz w:val="32"/>
          <w:szCs w:val="32"/>
          <w:lang w:val="zh-CN"/>
        </w:rPr>
        <w:t>万元，主要用于以下方面：一般公共服务（类）支出</w:t>
      </w:r>
      <w:r>
        <w:rPr>
          <w:rFonts w:eastAsia="仿宋_GB2312" w:cs="宋体;SimSun" w:ascii="仿宋_GB2312" w:hAnsi="仿宋_GB2312"/>
          <w:color w:val="auto"/>
          <w:kern w:val="0"/>
          <w:sz w:val="32"/>
          <w:szCs w:val="32"/>
          <w:lang w:val="zh-CN" w:eastAsia="zh-CN" w:bidi="ar-SA"/>
        </w:rPr>
        <w:t>1638.67</w:t>
      </w:r>
      <w:r>
        <w:rPr>
          <w:rFonts w:ascii="仿宋_GB2312" w:hAnsi="仿宋_GB2312" w:cs="宋体;SimSun" w:eastAsia="仿宋_GB2312"/>
          <w:kern w:val="0"/>
          <w:sz w:val="32"/>
          <w:szCs w:val="32"/>
          <w:lang w:val="zh-CN"/>
        </w:rPr>
        <w:t>万元，占</w:t>
      </w:r>
      <w:r>
        <w:rPr>
          <w:rFonts w:eastAsia="仿宋_GB2312" w:cs="宋体;SimSun" w:ascii="仿宋_GB2312" w:hAnsi="仿宋_GB2312"/>
          <w:color w:val="auto"/>
          <w:kern w:val="0"/>
          <w:sz w:val="32"/>
          <w:szCs w:val="32"/>
          <w:lang w:val="zh-CN" w:eastAsia="zh-CN" w:bidi="ar-SA"/>
        </w:rPr>
        <w:t>100</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；外交（类）支出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万元，占</w:t>
      </w:r>
      <w:r>
        <w:rPr>
          <w:rFonts w:eastAsia="仿宋_GB2312" w:cs="宋体;SimSun" w:ascii="仿宋_GB2312" w:hAnsi="仿宋_GB2312"/>
          <w:color w:val="auto"/>
          <w:kern w:val="0"/>
          <w:sz w:val="32"/>
          <w:szCs w:val="32"/>
          <w:lang w:val="zh-CN" w:eastAsia="zh-CN" w:bidi="ar-SA"/>
        </w:rPr>
        <w:t>0</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（三）具体情况。</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 xml:space="preserve">    </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年度一般公共预算财政拨款支出年初预算为</w:t>
      </w:r>
      <w:r>
        <w:rPr>
          <w:rFonts w:eastAsia="仿宋_GB2312" w:cs="宋体;SimSun" w:ascii="仿宋_GB2312" w:hAnsi="仿宋_GB2312"/>
          <w:kern w:val="0"/>
          <w:sz w:val="32"/>
          <w:szCs w:val="32"/>
          <w:lang w:val="zh-CN"/>
        </w:rPr>
        <w:t>661.92</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kern w:val="0"/>
          <w:sz w:val="32"/>
          <w:szCs w:val="32"/>
          <w:lang w:val="zh-CN"/>
        </w:rPr>
        <w:t>1,638.67</w:t>
      </w:r>
      <w:r>
        <w:rPr>
          <w:rFonts w:ascii="仿宋_GB2312" w:hAnsi="仿宋_GB2312" w:cs="宋体;SimSun" w:eastAsia="仿宋_GB2312"/>
          <w:kern w:val="0"/>
          <w:sz w:val="32"/>
          <w:szCs w:val="32"/>
          <w:lang w:val="zh-CN"/>
        </w:rPr>
        <w:t>万元，完成年初预算</w:t>
      </w:r>
      <w:r>
        <w:rPr>
          <w:rFonts w:eastAsia="仿宋_GB2312" w:cs="宋体;SimSun" w:ascii="仿宋_GB2312" w:hAnsi="仿宋_GB2312"/>
          <w:kern w:val="0"/>
          <w:sz w:val="32"/>
          <w:szCs w:val="32"/>
          <w:lang w:val="zh-CN"/>
        </w:rPr>
        <w:t>247.56%</w:t>
      </w:r>
      <w:r>
        <w:rPr>
          <w:rFonts w:ascii="仿宋_GB2312" w:hAnsi="仿宋_GB2312" w:cs="宋体;SimSun" w:eastAsia="仿宋_GB2312"/>
          <w:kern w:val="0"/>
          <w:sz w:val="32"/>
          <w:szCs w:val="32"/>
          <w:lang w:val="zh-CN"/>
        </w:rPr>
        <w:t>。其中：</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1</w:t>
      </w:r>
      <w:r>
        <w:rPr>
          <w:rFonts w:ascii="仿宋_GB2312" w:hAnsi="仿宋_GB2312" w:cs="宋体;SimSun" w:eastAsia="仿宋_GB2312"/>
          <w:kern w:val="0"/>
          <w:sz w:val="32"/>
          <w:szCs w:val="32"/>
          <w:lang w:val="zh-CN"/>
        </w:rPr>
        <w:t>．卫生健康支出 公共卫生 突发公共卫生事件应急处理年初预算为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kern w:val="0"/>
          <w:sz w:val="32"/>
          <w:szCs w:val="32"/>
          <w:lang w:val="zh-CN"/>
        </w:rPr>
        <w:t>万元。决算数与年初预算数存在差异的主要原因是应对突发疫情，追加预算，以保障疫情控制。</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2</w:t>
      </w:r>
      <w:r>
        <w:rPr>
          <w:rFonts w:ascii="仿宋_GB2312" w:hAnsi="仿宋_GB2312" w:cs="宋体;SimSun" w:eastAsia="仿宋_GB2312"/>
          <w:kern w:val="0"/>
          <w:sz w:val="32"/>
          <w:szCs w:val="32"/>
          <w:lang w:val="zh-CN"/>
        </w:rPr>
        <w:t>、卫生健康支出 行政事业单位医疗 事业单位医疗年初预算为</w:t>
      </w:r>
      <w:r>
        <w:rPr>
          <w:rFonts w:eastAsia="仿宋_GB2312" w:cs="宋体;SimSun" w:ascii="仿宋_GB2312" w:hAnsi="仿宋_GB2312"/>
          <w:color w:val="auto"/>
          <w:kern w:val="0"/>
          <w:sz w:val="32"/>
          <w:szCs w:val="32"/>
          <w:lang w:val="zh-CN" w:eastAsia="zh-CN" w:bidi="ar-SA"/>
        </w:rPr>
        <w:t>3.8</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3.49</w:t>
      </w:r>
      <w:r>
        <w:rPr>
          <w:rFonts w:ascii="仿宋_GB2312" w:hAnsi="仿宋_GB2312" w:cs="宋体;SimSun" w:eastAsia="仿宋_GB2312"/>
          <w:kern w:val="0"/>
          <w:sz w:val="32"/>
          <w:szCs w:val="32"/>
          <w:lang w:val="zh-CN"/>
        </w:rPr>
        <w:t>万元，完成年初预算的</w:t>
      </w:r>
      <w:r>
        <w:rPr>
          <w:rFonts w:eastAsia="仿宋_GB2312" w:cs="宋体;SimSun" w:ascii="仿宋_GB2312" w:hAnsi="仿宋_GB2312"/>
          <w:color w:val="auto"/>
          <w:kern w:val="0"/>
          <w:sz w:val="32"/>
          <w:szCs w:val="32"/>
          <w:lang w:val="zh-CN" w:eastAsia="zh-CN" w:bidi="ar-SA"/>
        </w:rPr>
        <w:t>91.84</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。决算数与年初预算数存在差异的主要原因是医疗保险缴费未到年底。</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color w:val="auto"/>
          <w:kern w:val="0"/>
          <w:sz w:val="32"/>
          <w:szCs w:val="32"/>
          <w:lang w:val="zh-CN" w:eastAsia="zh-CN" w:bidi="ar-SA"/>
        </w:rPr>
        <w:t>3</w:t>
      </w:r>
      <w:r>
        <w:rPr>
          <w:rFonts w:ascii="仿宋_GB2312" w:hAnsi="仿宋_GB2312" w:cs="宋体;SimSun" w:eastAsia="仿宋_GB2312"/>
          <w:kern w:val="0"/>
          <w:sz w:val="32"/>
          <w:szCs w:val="32"/>
          <w:lang w:val="zh-CN"/>
        </w:rPr>
        <w:t>．城乡社区支出 城乡社区公共支出  其他城乡社区公共设施支出  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21</w:t>
      </w:r>
      <w:r>
        <w:rPr>
          <w:rFonts w:ascii="仿宋_GB2312" w:hAnsi="仿宋_GB2312" w:cs="宋体;SimSun" w:eastAsia="仿宋_GB2312"/>
          <w:kern w:val="0"/>
          <w:sz w:val="32"/>
          <w:szCs w:val="32"/>
          <w:lang w:val="zh-CN"/>
        </w:rPr>
        <w:t>万元。决算数与年初预算数存在差异的主要</w:t>
      </w:r>
      <w:r>
        <w:rPr>
          <w:rFonts w:ascii="仿宋_GB2312" w:hAnsi="仿宋_GB2312" w:cs="宋体;SimSun" w:eastAsia="仿宋_GB2312"/>
          <w:color w:val="auto"/>
          <w:kern w:val="0"/>
          <w:sz w:val="32"/>
          <w:szCs w:val="32"/>
          <w:lang w:val="zh-CN"/>
        </w:rPr>
        <w:t>原因水系治理专项项目支出增长</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color w:val="auto"/>
          <w:kern w:val="0"/>
          <w:sz w:val="32"/>
          <w:szCs w:val="32"/>
          <w:lang w:val="zh-CN" w:eastAsia="zh-CN" w:bidi="ar-SA"/>
        </w:rPr>
        <w:t>4</w:t>
      </w:r>
      <w:r>
        <w:rPr>
          <w:rFonts w:ascii="仿宋_GB2312" w:hAnsi="仿宋_GB2312" w:cs="宋体;SimSun" w:eastAsia="仿宋_GB2312"/>
          <w:kern w:val="0"/>
          <w:sz w:val="32"/>
          <w:szCs w:val="32"/>
          <w:lang w:val="zh-CN"/>
        </w:rPr>
        <w:t>、农林水支出 农业农村 行政运行年初预算为</w:t>
      </w:r>
      <w:r>
        <w:rPr>
          <w:rFonts w:eastAsia="仿宋_GB2312" w:cs="宋体;SimSun" w:ascii="仿宋_GB2312" w:hAnsi="仿宋_GB2312"/>
          <w:color w:val="auto"/>
          <w:kern w:val="0"/>
          <w:sz w:val="32"/>
          <w:szCs w:val="32"/>
          <w:lang w:val="zh-CN" w:eastAsia="zh-CN" w:bidi="ar-SA"/>
        </w:rPr>
        <w:t>606.35</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102.09</w:t>
      </w:r>
      <w:r>
        <w:rPr>
          <w:rFonts w:ascii="仿宋_GB2312" w:hAnsi="仿宋_GB2312" w:cs="宋体;SimSun" w:eastAsia="仿宋_GB2312"/>
          <w:kern w:val="0"/>
          <w:sz w:val="32"/>
          <w:szCs w:val="32"/>
          <w:lang w:val="zh-CN"/>
        </w:rPr>
        <w:t>万元，完成年初预算的</w:t>
      </w:r>
      <w:r>
        <w:rPr>
          <w:rFonts w:eastAsia="仿宋_GB2312" w:cs="宋体;SimSun" w:ascii="仿宋_GB2312" w:hAnsi="仿宋_GB2312"/>
          <w:color w:val="auto"/>
          <w:kern w:val="0"/>
          <w:sz w:val="32"/>
          <w:szCs w:val="32"/>
          <w:lang w:val="en-US" w:eastAsia="zh-CN" w:bidi="ar-SA"/>
        </w:rPr>
        <w:t>16.84</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。决算数与年初预算数存在差异的主要原因是统计口径发生变化。</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5</w:t>
      </w:r>
      <w:r>
        <w:rPr>
          <w:rFonts w:ascii="仿宋_GB2312" w:hAnsi="仿宋_GB2312" w:cs="宋体;SimSun" w:eastAsia="仿宋_GB2312"/>
          <w:kern w:val="0"/>
          <w:sz w:val="32"/>
          <w:szCs w:val="32"/>
          <w:lang w:val="zh-CN"/>
        </w:rPr>
        <w:t>、农林水支出 农业农村 一般行政管理事务年初预算为</w:t>
      </w:r>
      <w:r>
        <w:rPr>
          <w:rFonts w:eastAsia="仿宋_GB2312" w:cs="宋体;SimSun" w:ascii="仿宋_GB2312" w:hAnsi="仿宋_GB2312"/>
          <w:color w:val="auto"/>
          <w:kern w:val="0"/>
          <w:sz w:val="32"/>
          <w:szCs w:val="32"/>
          <w:lang w:val="zh-CN" w:eastAsia="zh-CN" w:bidi="ar-SA"/>
        </w:rPr>
        <w:t>3.09</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39.77</w:t>
      </w:r>
      <w:r>
        <w:rPr>
          <w:rFonts w:ascii="仿宋_GB2312" w:hAnsi="仿宋_GB2312" w:cs="宋体;SimSun" w:eastAsia="仿宋_GB2312"/>
          <w:kern w:val="0"/>
          <w:sz w:val="32"/>
          <w:szCs w:val="32"/>
          <w:lang w:val="zh-CN"/>
        </w:rPr>
        <w:t>万元，完成年初预算的</w:t>
      </w:r>
      <w:r>
        <w:rPr>
          <w:rFonts w:eastAsia="仿宋_GB2312" w:cs="宋体;SimSun" w:ascii="仿宋_GB2312" w:hAnsi="仿宋_GB2312"/>
          <w:color w:val="auto"/>
          <w:kern w:val="0"/>
          <w:sz w:val="32"/>
          <w:szCs w:val="32"/>
          <w:lang w:val="en-US" w:eastAsia="zh-CN" w:bidi="ar-SA"/>
        </w:rPr>
        <w:t>128.71</w:t>
      </w:r>
      <w:r>
        <w:rPr>
          <w:rFonts w:eastAsia="仿宋_GB2312" w:cs="宋体;SimSun" w:ascii="仿宋_GB2312" w:hAnsi="仿宋_GB2312"/>
          <w:kern w:val="0"/>
          <w:sz w:val="32"/>
          <w:szCs w:val="32"/>
          <w:lang w:val="zh-CN"/>
        </w:rPr>
        <w:t>%</w:t>
      </w:r>
      <w:r>
        <w:rPr>
          <w:rFonts w:eastAsia="仿宋_GB2312" w:cs="宋体;SimSun" w:ascii="仿宋_GB2312" w:hAnsi="仿宋_GB2312"/>
          <w:kern w:val="0"/>
          <w:sz w:val="32"/>
          <w:szCs w:val="32"/>
          <w:lang w:val="en-US" w:eastAsia="zh-CN"/>
        </w:rPr>
        <w:t>.</w:t>
      </w:r>
      <w:r>
        <w:rPr>
          <w:rFonts w:ascii="仿宋_GB2312" w:hAnsi="仿宋_GB2312" w:cs="宋体;SimSun" w:eastAsia="仿宋_GB2312"/>
          <w:kern w:val="0"/>
          <w:sz w:val="32"/>
          <w:szCs w:val="32"/>
          <w:lang w:val="zh-CN"/>
        </w:rPr>
        <w:t>决算数与年初预算数存在差异的主要原因是增加蓝天卫士等项目支出</w:t>
      </w:r>
      <w:r>
        <w:rPr>
          <w:rFonts w:eastAsia="仿宋_GB2312" w:cs="宋体;SimSun" w:ascii="仿宋_GB2312" w:hAnsi="仿宋_GB2312"/>
          <w:kern w:val="0"/>
          <w:sz w:val="32"/>
          <w:szCs w:val="32"/>
          <w:lang w:val="en-US" w:eastAsia="zh-CN"/>
        </w:rPr>
        <w:t>36.68</w:t>
      </w:r>
      <w:r>
        <w:rPr>
          <w:rFonts w:ascii="仿宋_GB2312" w:hAnsi="仿宋_GB2312" w:cs="宋体;SimSun" w:eastAsia="仿宋_GB2312"/>
          <w:kern w:val="0"/>
          <w:sz w:val="32"/>
          <w:szCs w:val="32"/>
          <w:lang w:val="en-US" w:eastAsia="zh-CN"/>
        </w:rPr>
        <w:t>万元</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6</w:t>
      </w:r>
      <w:r>
        <w:rPr>
          <w:rFonts w:ascii="仿宋_GB2312" w:hAnsi="仿宋_GB2312" w:cs="宋体;SimSun" w:eastAsia="仿宋_GB2312"/>
          <w:kern w:val="0"/>
          <w:sz w:val="32"/>
          <w:szCs w:val="32"/>
          <w:lang w:val="zh-CN"/>
        </w:rPr>
        <w:t>、农林水支出 农业农村 病虫害控制年初预算为</w:t>
      </w:r>
      <w:r>
        <w:rPr>
          <w:rFonts w:eastAsia="仿宋_GB2312" w:cs="宋体;SimSun" w:ascii="仿宋_GB2312" w:hAnsi="仿宋_GB2312"/>
          <w:color w:val="auto"/>
          <w:kern w:val="0"/>
          <w:sz w:val="32"/>
          <w:szCs w:val="32"/>
          <w:lang w:val="zh-CN" w:eastAsia="zh-CN" w:bidi="ar-SA"/>
        </w:rPr>
        <w:t>25</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16.58</w:t>
      </w:r>
      <w:r>
        <w:rPr>
          <w:rFonts w:ascii="仿宋_GB2312" w:hAnsi="仿宋_GB2312" w:cs="宋体;SimSun" w:eastAsia="仿宋_GB2312"/>
          <w:kern w:val="0"/>
          <w:sz w:val="32"/>
          <w:szCs w:val="32"/>
          <w:lang w:val="zh-CN"/>
        </w:rPr>
        <w:t>万元，完成年初预算的</w:t>
      </w:r>
      <w:r>
        <w:rPr>
          <w:rFonts w:eastAsia="仿宋_GB2312" w:cs="宋体;SimSun" w:ascii="仿宋_GB2312" w:hAnsi="仿宋_GB2312"/>
          <w:color w:val="auto"/>
          <w:kern w:val="0"/>
          <w:sz w:val="32"/>
          <w:szCs w:val="32"/>
          <w:lang w:val="zh-CN" w:eastAsia="zh-CN" w:bidi="ar-SA"/>
        </w:rPr>
        <w:t>66.32</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。决算数与年初预算数存在差异的主要政府采购效率提高，招标单价降低。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7</w:t>
      </w:r>
      <w:r>
        <w:rPr>
          <w:rFonts w:ascii="仿宋_GB2312" w:hAnsi="仿宋_GB2312" w:cs="宋体;SimSun" w:eastAsia="仿宋_GB2312"/>
          <w:kern w:val="0"/>
          <w:sz w:val="32"/>
          <w:szCs w:val="32"/>
          <w:lang w:val="zh-CN"/>
        </w:rPr>
        <w:t>、农林水支出 农业农村 农田建设年初预算为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142.6</w:t>
      </w:r>
      <w:r>
        <w:rPr>
          <w:rFonts w:ascii="仿宋_GB2312" w:hAnsi="仿宋_GB2312" w:cs="宋体;SimSun" w:eastAsia="仿宋_GB2312"/>
          <w:kern w:val="0"/>
          <w:sz w:val="32"/>
          <w:szCs w:val="32"/>
          <w:lang w:val="zh-CN"/>
        </w:rPr>
        <w:t>万元。决算数与年初预算数存在差异的主要原</w:t>
      </w:r>
      <w:r>
        <w:rPr>
          <w:rFonts w:ascii="仿宋_GB2312" w:hAnsi="仿宋_GB2312" w:cs="宋体;SimSun" w:eastAsia="仿宋_GB2312"/>
          <w:color w:val="auto"/>
          <w:kern w:val="0"/>
          <w:sz w:val="32"/>
          <w:szCs w:val="32"/>
          <w:lang w:val="zh-CN"/>
        </w:rPr>
        <w:t>因是上级下达资金</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仿宋_GB2312" w:hAnsi="仿宋_GB2312" w:eastAsia="仿宋_GB2312" w:cs="宋体;SimSun"/>
          <w:color w:val="auto"/>
          <w:kern w:val="0"/>
          <w:sz w:val="32"/>
          <w:szCs w:val="32"/>
          <w:lang w:val="zh-CN"/>
        </w:rPr>
      </w:pPr>
      <w:r>
        <w:rPr>
          <w:rFonts w:eastAsia="仿宋_GB2312" w:cs="宋体;SimSun" w:ascii="仿宋_GB2312" w:hAnsi="仿宋_GB2312"/>
          <w:kern w:val="0"/>
          <w:sz w:val="32"/>
          <w:szCs w:val="32"/>
          <w:lang w:val="zh-CN"/>
        </w:rPr>
        <w:t>8</w:t>
      </w:r>
      <w:r>
        <w:rPr>
          <w:rFonts w:ascii="仿宋_GB2312" w:hAnsi="仿宋_GB2312" w:cs="宋体;SimSun" w:eastAsia="仿宋_GB2312"/>
          <w:kern w:val="0"/>
          <w:sz w:val="32"/>
          <w:szCs w:val="32"/>
          <w:lang w:val="zh-CN"/>
        </w:rPr>
        <w:t>、农林水支出 农业农村 其他农业农村支出年初预算为</w:t>
      </w:r>
      <w:r>
        <w:rPr>
          <w:rFonts w:eastAsia="仿宋_GB2312" w:cs="宋体;SimSun" w:ascii="仿宋_GB2312" w:hAnsi="仿宋_GB2312"/>
          <w:color w:val="auto"/>
          <w:kern w:val="0"/>
          <w:sz w:val="32"/>
          <w:szCs w:val="32"/>
          <w:lang w:val="zh-CN" w:eastAsia="zh-CN" w:bidi="ar-SA"/>
        </w:rPr>
        <w:t>2</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color w:val="auto"/>
          <w:kern w:val="0"/>
          <w:sz w:val="32"/>
          <w:szCs w:val="32"/>
          <w:lang w:val="zh-CN" w:eastAsia="zh-CN" w:bidi="ar-SA"/>
        </w:rPr>
        <w:t>542.88</w:t>
      </w:r>
      <w:r>
        <w:rPr>
          <w:rFonts w:ascii="仿宋_GB2312" w:hAnsi="仿宋_GB2312" w:cs="宋体;SimSun" w:eastAsia="仿宋_GB2312"/>
          <w:kern w:val="0"/>
          <w:sz w:val="32"/>
          <w:szCs w:val="32"/>
          <w:lang w:val="zh-CN"/>
        </w:rPr>
        <w:t>万元，完成年初预算的</w:t>
      </w:r>
      <w:r>
        <w:rPr>
          <w:rFonts w:eastAsia="仿宋_GB2312" w:cs="宋体;SimSun" w:ascii="仿宋_GB2312" w:hAnsi="仿宋_GB2312"/>
          <w:color w:val="auto"/>
          <w:kern w:val="0"/>
          <w:sz w:val="32"/>
          <w:szCs w:val="32"/>
          <w:lang w:val="en-US" w:eastAsia="zh-CN" w:bidi="ar-SA"/>
        </w:rPr>
        <w:t>180.96</w:t>
      </w:r>
      <w:r>
        <w:rPr>
          <w:rFonts w:eastAsia="仿宋_GB2312" w:cs="宋体;SimSun" w:ascii="仿宋_GB2312" w:hAnsi="仿宋_GB2312"/>
          <w:kern w:val="0"/>
          <w:sz w:val="32"/>
          <w:szCs w:val="32"/>
          <w:lang w:val="zh-CN"/>
        </w:rPr>
        <w:t>%</w:t>
      </w:r>
      <w:r>
        <w:rPr>
          <w:rFonts w:ascii="仿宋_GB2312" w:hAnsi="仿宋_GB2312" w:cs="宋体;SimSun" w:eastAsia="仿宋_GB2312"/>
          <w:kern w:val="0"/>
          <w:sz w:val="32"/>
          <w:szCs w:val="32"/>
          <w:lang w:val="zh-CN"/>
        </w:rPr>
        <w:t>。决算数与年初预算数存在差异的主要</w:t>
      </w:r>
      <w:r>
        <w:rPr>
          <w:rFonts w:ascii="仿宋_GB2312" w:hAnsi="仿宋_GB2312" w:cs="宋体;SimSun" w:eastAsia="仿宋_GB2312"/>
          <w:color w:val="auto"/>
          <w:kern w:val="0"/>
          <w:sz w:val="32"/>
          <w:szCs w:val="32"/>
          <w:lang w:val="zh-CN"/>
        </w:rPr>
        <w:t>原因是追加区级配套项目资金</w:t>
      </w:r>
      <w:r>
        <w:rPr>
          <w:rFonts w:eastAsia="仿宋_GB2312" w:cs="宋体;SimSun" w:ascii="仿宋_GB2312" w:hAnsi="仿宋_GB2312"/>
          <w:color w:val="auto"/>
          <w:kern w:val="0"/>
          <w:sz w:val="32"/>
          <w:szCs w:val="32"/>
          <w:lang w:val="en-US" w:eastAsia="zh-CN"/>
        </w:rPr>
        <w:t>540.88</w:t>
      </w:r>
      <w:r>
        <w:rPr>
          <w:rFonts w:ascii="仿宋_GB2312" w:hAnsi="仿宋_GB2312" w:cs="宋体;SimSun" w:eastAsia="仿宋_GB2312"/>
          <w:color w:val="auto"/>
          <w:kern w:val="0"/>
          <w:sz w:val="32"/>
          <w:szCs w:val="32"/>
          <w:lang w:val="en-US" w:eastAsia="zh-CN"/>
        </w:rPr>
        <w:t>万元</w:t>
      </w:r>
      <w:r>
        <w:rPr>
          <w:rFonts w:ascii="仿宋_GB2312" w:hAnsi="仿宋_GB2312" w:cs="宋体;SimSun" w:eastAsia="仿宋_GB2312"/>
          <w:color w:val="auto"/>
          <w:kern w:val="0"/>
          <w:sz w:val="32"/>
          <w:szCs w:val="32"/>
          <w:lang w:val="zh-CN"/>
        </w:rPr>
        <w:t>。</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9</w:t>
      </w:r>
      <w:r>
        <w:rPr>
          <w:rFonts w:ascii="仿宋_GB2312" w:hAnsi="仿宋_GB2312" w:cs="宋体;SimSun" w:eastAsia="仿宋_GB2312"/>
          <w:color w:val="auto"/>
          <w:kern w:val="0"/>
          <w:sz w:val="32"/>
          <w:szCs w:val="32"/>
          <w:lang w:val="zh-CN"/>
        </w:rPr>
        <w:t>、农林水支出 林业和草原 森林资源培育年初预算为</w:t>
      </w:r>
      <w:r>
        <w:rPr>
          <w:rFonts w:eastAsia="仿宋_GB2312" w:cs="宋体;SimSun" w:ascii="仿宋_GB2312" w:hAnsi="仿宋_GB2312"/>
          <w:color w:val="auto"/>
          <w:kern w:val="0"/>
          <w:sz w:val="32"/>
          <w:szCs w:val="32"/>
          <w:lang w:val="zh-CN" w:eastAsia="zh-CN" w:bidi="ar-SA"/>
        </w:rPr>
        <w:t>6</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102.4</w:t>
      </w:r>
      <w:r>
        <w:rPr>
          <w:rFonts w:ascii="仿宋_GB2312" w:hAnsi="仿宋_GB2312" w:cs="宋体;SimSun" w:eastAsia="仿宋_GB2312"/>
          <w:color w:val="auto"/>
          <w:kern w:val="0"/>
          <w:sz w:val="32"/>
          <w:szCs w:val="32"/>
          <w:lang w:val="zh-CN"/>
        </w:rPr>
        <w:t>万元</w:t>
      </w:r>
      <w:r>
        <w:rPr>
          <w:rFonts w:eastAsia="仿宋_GB2312" w:cs="宋体;SimSun" w:ascii="仿宋_GB2312" w:hAnsi="仿宋_GB2312"/>
          <w:color w:val="auto"/>
          <w:kern w:val="0"/>
          <w:sz w:val="32"/>
          <w:szCs w:val="32"/>
          <w:lang w:val="en-US" w:eastAsia="zh-CN"/>
        </w:rPr>
        <w:t>,</w:t>
      </w:r>
      <w:r>
        <w:rPr>
          <w:rFonts w:ascii="仿宋_GB2312" w:hAnsi="仿宋_GB2312" w:cs="宋体;SimSun" w:eastAsia="仿宋_GB2312"/>
          <w:kern w:val="0"/>
          <w:sz w:val="32"/>
          <w:szCs w:val="32"/>
          <w:lang w:val="zh-CN"/>
        </w:rPr>
        <w:t>完成年初预算的</w:t>
      </w:r>
      <w:r>
        <w:rPr>
          <w:rFonts w:eastAsia="仿宋_GB2312" w:cs="宋体;SimSun" w:ascii="仿宋_GB2312" w:hAnsi="仿宋_GB2312"/>
          <w:color w:val="auto"/>
          <w:kern w:val="0"/>
          <w:sz w:val="32"/>
          <w:szCs w:val="32"/>
          <w:lang w:val="en-US" w:eastAsia="zh-CN" w:bidi="ar-SA"/>
        </w:rPr>
        <w:t>170.67%</w:t>
      </w:r>
      <w:r>
        <w:rPr>
          <w:rFonts w:ascii="仿宋_GB2312" w:hAnsi="仿宋_GB2312" w:cs="宋体;SimSun" w:eastAsia="仿宋_GB2312"/>
          <w:kern w:val="0"/>
          <w:sz w:val="32"/>
          <w:szCs w:val="32"/>
          <w:lang w:val="zh-CN"/>
        </w:rPr>
        <w:t>。</w:t>
      </w:r>
      <w:r>
        <w:rPr>
          <w:rFonts w:ascii="仿宋_GB2312" w:hAnsi="仿宋_GB2312" w:cs="宋体;SimSun" w:eastAsia="仿宋_GB2312"/>
          <w:color w:val="auto"/>
          <w:kern w:val="0"/>
          <w:sz w:val="32"/>
          <w:szCs w:val="32"/>
          <w:lang w:val="zh-CN"/>
        </w:rPr>
        <w:t>决算数与年初预算数存在差异的主要原因是上年结转项目资金支出。</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10</w:t>
      </w:r>
      <w:r>
        <w:rPr>
          <w:rFonts w:ascii="仿宋_GB2312" w:hAnsi="仿宋_GB2312" w:cs="宋体;SimSun" w:eastAsia="仿宋_GB2312"/>
          <w:color w:val="auto"/>
          <w:kern w:val="0"/>
          <w:sz w:val="32"/>
          <w:szCs w:val="32"/>
          <w:lang w:val="zh-CN"/>
        </w:rPr>
        <w:t>、农林水支出 森林和草原 动植物保护年初预算为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15</w:t>
      </w:r>
      <w:r>
        <w:rPr>
          <w:rFonts w:ascii="仿宋_GB2312" w:hAnsi="仿宋_GB2312" w:cs="宋体;SimSun" w:eastAsia="仿宋_GB2312"/>
          <w:color w:val="auto"/>
          <w:kern w:val="0"/>
          <w:sz w:val="32"/>
          <w:szCs w:val="32"/>
          <w:lang w:val="zh-CN"/>
        </w:rPr>
        <w:t>万元。决算数与年初预算数存在差异的主要原因是上级拨付项目资金增加。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11</w:t>
      </w:r>
      <w:r>
        <w:rPr>
          <w:rFonts w:ascii="仿宋_GB2312" w:hAnsi="仿宋_GB2312" w:cs="宋体;SimSun" w:eastAsia="仿宋_GB2312"/>
          <w:color w:val="auto"/>
          <w:kern w:val="0"/>
          <w:sz w:val="32"/>
          <w:szCs w:val="32"/>
          <w:lang w:val="zh-CN"/>
        </w:rPr>
        <w:t>、农林水支出 水利 一般行政管理事务年初预算为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4.95</w:t>
      </w:r>
      <w:r>
        <w:rPr>
          <w:rFonts w:ascii="仿宋_GB2312" w:hAnsi="仿宋_GB2312" w:cs="宋体;SimSun" w:eastAsia="仿宋_GB2312"/>
          <w:color w:val="auto"/>
          <w:kern w:val="0"/>
          <w:sz w:val="32"/>
          <w:szCs w:val="32"/>
          <w:lang w:val="zh-CN"/>
        </w:rPr>
        <w:t>万元。决算数与年初预算数存在差异的主要原因是本级防汛工作经费增加。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12</w:t>
      </w:r>
      <w:r>
        <w:rPr>
          <w:rFonts w:ascii="仿宋_GB2312" w:hAnsi="仿宋_GB2312" w:cs="宋体;SimSun" w:eastAsia="仿宋_GB2312"/>
          <w:color w:val="auto"/>
          <w:kern w:val="0"/>
          <w:sz w:val="32"/>
          <w:szCs w:val="32"/>
          <w:lang w:val="zh-CN"/>
        </w:rPr>
        <w:t>、农林水支出 水利 水利工程运行与维护年初预算为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46</w:t>
      </w:r>
      <w:r>
        <w:rPr>
          <w:rFonts w:ascii="仿宋_GB2312" w:hAnsi="仿宋_GB2312" w:cs="宋体;SimSun" w:eastAsia="仿宋_GB2312"/>
          <w:color w:val="auto"/>
          <w:kern w:val="0"/>
          <w:sz w:val="32"/>
          <w:szCs w:val="32"/>
          <w:lang w:val="zh-CN"/>
        </w:rPr>
        <w:t>万元。决算数与年初预算数存在差异的主要原因是上级拨付项目资金增加。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13</w:t>
      </w:r>
      <w:r>
        <w:rPr>
          <w:rFonts w:ascii="仿宋_GB2312" w:hAnsi="仿宋_GB2312" w:cs="宋体;SimSun" w:eastAsia="仿宋_GB2312"/>
          <w:color w:val="auto"/>
          <w:kern w:val="0"/>
          <w:sz w:val="32"/>
          <w:szCs w:val="32"/>
          <w:lang w:val="zh-CN"/>
        </w:rPr>
        <w:t>、农林水支出 水利 水利前期工作年初预算为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9.8</w:t>
      </w:r>
      <w:r>
        <w:rPr>
          <w:rFonts w:ascii="仿宋_GB2312" w:hAnsi="仿宋_GB2312" w:cs="宋体;SimSun" w:eastAsia="仿宋_GB2312"/>
          <w:color w:val="auto"/>
          <w:kern w:val="0"/>
          <w:sz w:val="32"/>
          <w:szCs w:val="32"/>
          <w:lang w:val="zh-CN"/>
        </w:rPr>
        <w:t>万元。决算数与年初预算数存在差异的主要原因是本级项目资金增加。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14</w:t>
      </w:r>
      <w:r>
        <w:rPr>
          <w:rFonts w:ascii="仿宋_GB2312" w:hAnsi="仿宋_GB2312" w:cs="宋体;SimSun" w:eastAsia="仿宋_GB2312"/>
          <w:color w:val="auto"/>
          <w:kern w:val="0"/>
          <w:sz w:val="32"/>
          <w:szCs w:val="32"/>
          <w:lang w:val="zh-CN"/>
        </w:rPr>
        <w:t>、农林水支出 水利 水土保持年初预算为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61</w:t>
      </w:r>
      <w:r>
        <w:rPr>
          <w:rFonts w:ascii="仿宋_GB2312" w:hAnsi="仿宋_GB2312" w:cs="宋体;SimSun" w:eastAsia="仿宋_GB2312"/>
          <w:color w:val="auto"/>
          <w:kern w:val="0"/>
          <w:sz w:val="32"/>
          <w:szCs w:val="32"/>
          <w:lang w:val="zh-CN"/>
        </w:rPr>
        <w:t>万元。决算数与年初预算数存在差异的主要原因是水系治理专项项目支出增加。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15</w:t>
      </w:r>
      <w:r>
        <w:rPr>
          <w:rFonts w:ascii="仿宋_GB2312" w:hAnsi="仿宋_GB2312" w:cs="宋体;SimSun" w:eastAsia="仿宋_GB2312"/>
          <w:color w:val="auto"/>
          <w:kern w:val="0"/>
          <w:sz w:val="32"/>
          <w:szCs w:val="32"/>
          <w:lang w:val="zh-CN"/>
        </w:rPr>
        <w:t>、农林水支出 水利 水质监测年初预算为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7</w:t>
      </w:r>
      <w:r>
        <w:rPr>
          <w:rFonts w:ascii="仿宋_GB2312" w:hAnsi="仿宋_GB2312" w:cs="宋体;SimSun" w:eastAsia="仿宋_GB2312"/>
          <w:color w:val="auto"/>
          <w:kern w:val="0"/>
          <w:sz w:val="32"/>
          <w:szCs w:val="32"/>
          <w:lang w:val="zh-CN"/>
        </w:rPr>
        <w:t>万元。决算数与年初预算数存在差异的主要原因是本级项目资金增加。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16</w:t>
      </w:r>
      <w:r>
        <w:rPr>
          <w:rFonts w:ascii="仿宋_GB2312" w:hAnsi="仿宋_GB2312" w:cs="宋体;SimSun" w:eastAsia="仿宋_GB2312"/>
          <w:color w:val="auto"/>
          <w:kern w:val="0"/>
          <w:sz w:val="32"/>
          <w:szCs w:val="32"/>
          <w:lang w:val="zh-CN"/>
        </w:rPr>
        <w:t>、农林水支出 水利 农村饮水年初预算为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color w:val="auto"/>
          <w:kern w:val="0"/>
          <w:sz w:val="32"/>
          <w:szCs w:val="32"/>
          <w:lang w:val="zh-CN"/>
        </w:rPr>
        <w:t>万元。决算数与年初预算数存在差异的主要原因是上级拨付项目资金增加。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17</w:t>
      </w:r>
      <w:r>
        <w:rPr>
          <w:rFonts w:ascii="仿宋_GB2312" w:hAnsi="仿宋_GB2312" w:cs="宋体;SimSun" w:eastAsia="仿宋_GB2312"/>
          <w:color w:val="auto"/>
          <w:kern w:val="0"/>
          <w:sz w:val="32"/>
          <w:szCs w:val="32"/>
          <w:lang w:val="zh-CN"/>
        </w:rPr>
        <w:t>、农林水支出 水利 其他水利支出年初预算为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5.6</w:t>
      </w:r>
      <w:r>
        <w:rPr>
          <w:rFonts w:ascii="仿宋_GB2312" w:hAnsi="仿宋_GB2312" w:cs="宋体;SimSun" w:eastAsia="仿宋_GB2312"/>
          <w:color w:val="auto"/>
          <w:kern w:val="0"/>
          <w:sz w:val="32"/>
          <w:szCs w:val="32"/>
          <w:lang w:val="zh-CN"/>
        </w:rPr>
        <w:t>万元。决算数与年初预算数存在差异的主要原因本级项目资金增加。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18</w:t>
      </w:r>
      <w:r>
        <w:rPr>
          <w:rFonts w:ascii="仿宋_GB2312" w:hAnsi="仿宋_GB2312" w:cs="宋体;SimSun" w:eastAsia="仿宋_GB2312"/>
          <w:color w:val="auto"/>
          <w:kern w:val="0"/>
          <w:sz w:val="32"/>
          <w:szCs w:val="32"/>
          <w:lang w:val="zh-CN"/>
        </w:rPr>
        <w:t>、住房保障支出 住房改革支出 住房公积金年初预算为</w:t>
      </w:r>
      <w:r>
        <w:rPr>
          <w:rFonts w:eastAsia="仿宋_GB2312" w:cs="宋体;SimSun" w:ascii="仿宋_GB2312" w:hAnsi="仿宋_GB2312"/>
          <w:color w:val="auto"/>
          <w:kern w:val="0"/>
          <w:sz w:val="32"/>
          <w:szCs w:val="32"/>
          <w:lang w:val="zh-CN" w:eastAsia="zh-CN" w:bidi="ar-SA"/>
        </w:rPr>
        <w:t>11.22</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7.69</w:t>
      </w:r>
      <w:r>
        <w:rPr>
          <w:rFonts w:ascii="仿宋_GB2312" w:hAnsi="仿宋_GB2312" w:cs="宋体;SimSun" w:eastAsia="仿宋_GB2312"/>
          <w:color w:val="auto"/>
          <w:kern w:val="0"/>
          <w:sz w:val="32"/>
          <w:szCs w:val="32"/>
          <w:lang w:val="zh-CN"/>
        </w:rPr>
        <w:t>万元，完成年初预算的</w:t>
      </w:r>
      <w:r>
        <w:rPr>
          <w:rFonts w:eastAsia="仿宋_GB2312" w:cs="宋体;SimSun" w:ascii="仿宋_GB2312" w:hAnsi="仿宋_GB2312"/>
          <w:color w:val="auto"/>
          <w:kern w:val="0"/>
          <w:sz w:val="32"/>
          <w:szCs w:val="32"/>
          <w:lang w:val="zh-CN" w:eastAsia="zh-CN" w:bidi="ar-SA"/>
        </w:rPr>
        <w:t>68.54</w:t>
      </w:r>
      <w:r>
        <w:rPr>
          <w:rFonts w:eastAsia="仿宋_GB2312" w:cs="宋体;SimSun" w:ascii="仿宋_GB2312" w:hAnsi="仿宋_GB2312"/>
          <w:color w:val="auto"/>
          <w:kern w:val="0"/>
          <w:sz w:val="32"/>
          <w:szCs w:val="32"/>
          <w:lang w:val="zh-CN"/>
        </w:rPr>
        <w:t>%</w:t>
      </w:r>
      <w:r>
        <w:rPr>
          <w:rFonts w:ascii="仿宋_GB2312" w:hAnsi="仿宋_GB2312" w:cs="宋体;SimSun" w:eastAsia="仿宋_GB2312"/>
          <w:color w:val="auto"/>
          <w:kern w:val="0"/>
          <w:sz w:val="32"/>
          <w:szCs w:val="32"/>
          <w:lang w:val="zh-CN"/>
        </w:rPr>
        <w:t>。决算数与年初预算数存在差异的主要原因是住房公积金未交到年底。</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19</w:t>
      </w:r>
      <w:r>
        <w:rPr>
          <w:rFonts w:ascii="仿宋_GB2312" w:hAnsi="仿宋_GB2312" w:cs="宋体;SimSun" w:eastAsia="仿宋_GB2312"/>
          <w:color w:val="auto"/>
          <w:kern w:val="0"/>
          <w:sz w:val="32"/>
          <w:szCs w:val="32"/>
          <w:lang w:val="zh-CN"/>
        </w:rPr>
        <w:t>、灾害防治及应急管理支出 应急管理事务 一般行政管理事务年初预算为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10</w:t>
      </w:r>
      <w:r>
        <w:rPr>
          <w:rFonts w:ascii="仿宋_GB2312" w:hAnsi="仿宋_GB2312" w:cs="宋体;SimSun" w:eastAsia="仿宋_GB2312"/>
          <w:color w:val="auto"/>
          <w:kern w:val="0"/>
          <w:sz w:val="32"/>
          <w:szCs w:val="32"/>
          <w:lang w:val="zh-CN"/>
        </w:rPr>
        <w:t>万元。决算数与年初预算数存在差异的主要本级项目资金增加。</w:t>
      </w:r>
    </w:p>
    <w:p>
      <w:pPr>
        <w:pStyle w:val="1"/>
        <w:numPr>
          <w:ilvl w:val="0"/>
          <w:numId w:val="0"/>
        </w:numPr>
        <w:autoSpaceDE w:val="0"/>
        <w:spacing w:lineRule="exact" w:line="590"/>
        <w:ind/>
        <w:jc w:val="left"/>
        <w:rPr>
          <w:color w:val="auto"/>
        </w:rPr>
      </w:pPr>
      <w:r>
        <w:rPr>
          <w:rFonts w:eastAsia="仿宋_GB2312" w:cs="宋体;SimSun" w:ascii="仿宋_GB2312" w:hAnsi="仿宋_GB2312"/>
          <w:color w:val="auto"/>
          <w:kern w:val="0"/>
          <w:sz w:val="32"/>
          <w:szCs w:val="32"/>
          <w:lang w:val="zh-CN"/>
        </w:rPr>
        <w:t>20</w:t>
      </w:r>
      <w:r>
        <w:rPr>
          <w:rFonts w:ascii="仿宋_GB2312" w:hAnsi="仿宋_GB2312" w:cs="宋体;SimSun" w:eastAsia="仿宋_GB2312"/>
          <w:color w:val="auto"/>
          <w:kern w:val="0"/>
          <w:sz w:val="32"/>
          <w:szCs w:val="32"/>
          <w:lang w:val="zh-CN"/>
        </w:rPr>
        <w:t>、其他支出 其他支出 其他支出年初预算为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eastAsia="zh-CN" w:bidi="ar-SA"/>
        </w:rPr>
        <w:t>480.81</w:t>
      </w:r>
      <w:r>
        <w:rPr>
          <w:rFonts w:ascii="仿宋_GB2312" w:hAnsi="仿宋_GB2312" w:cs="宋体;SimSun" w:eastAsia="仿宋_GB2312"/>
          <w:color w:val="auto"/>
          <w:kern w:val="0"/>
          <w:sz w:val="32"/>
          <w:szCs w:val="32"/>
          <w:lang w:val="zh-CN"/>
        </w:rPr>
        <w:t>万元。决算数与年初预算数存在差异的主要原因是统计口径发生变化。</w:t>
      </w:r>
    </w:p>
    <w:p>
      <w:pPr>
        <w:pStyle w:val="1"/>
        <w:numPr>
          <w:ilvl w:val="0"/>
          <w:numId w:val="0"/>
        </w:numPr>
        <w:autoSpaceDE w:val="0"/>
        <w:spacing w:lineRule="exact" w:line="590"/>
        <w:ind/>
        <w:jc w:val="left"/>
        <w:rPr>
          <w:rFonts w:ascii="黑体;SimHei" w:hAnsi="黑体;SimHei" w:eastAsia="黑体;SimHei" w:cs="宋体;SimSun"/>
          <w:color w:val="auto"/>
          <w:kern w:val="0"/>
          <w:sz w:val="32"/>
          <w:szCs w:val="32"/>
          <w:lang w:val="zh-CN" w:eastAsia="zh-CN" w:bidi="ar-SA"/>
        </w:rPr>
      </w:pPr>
      <w:r>
        <w:rPr>
          <w:rFonts w:ascii="黑体;SimHei" w:hAnsi="黑体;SimHei" w:cs="宋体;SimSun" w:eastAsia="黑体;SimHei"/>
          <w:color w:val="auto"/>
          <w:kern w:val="0"/>
          <w:sz w:val="32"/>
          <w:szCs w:val="32"/>
          <w:lang w:val="zh-CN" w:eastAsia="zh-CN" w:bidi="ar-SA"/>
        </w:rPr>
        <w:t>六、一般公共预算财政拨款基本支出决算情况说明</w:t>
      </w:r>
    </w:p>
    <w:p>
      <w:pPr>
        <w:pStyle w:val="1"/>
        <w:numPr>
          <w:ilvl w:val="0"/>
          <w:numId w:val="0"/>
        </w:numPr>
        <w:autoSpaceDE w:val="0"/>
        <w:spacing w:lineRule="exact" w:line="590"/>
        <w:ind w:firstLineChars="200" w:firstLine="0"/>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年度一般公共预算财政拨款基本支出</w:t>
      </w:r>
      <w:r>
        <w:rPr>
          <w:rFonts w:eastAsia="仿宋_GB2312" w:cs="宋体;SimSun" w:ascii="仿宋_GB2312" w:hAnsi="仿宋_GB2312"/>
          <w:kern w:val="0"/>
          <w:sz w:val="32"/>
          <w:szCs w:val="32"/>
          <w:lang w:val="zh-CN"/>
        </w:rPr>
        <w:t>113.28</w:t>
      </w:r>
      <w:r>
        <w:rPr>
          <w:rFonts w:ascii="仿宋_GB2312" w:hAnsi="仿宋_GB2312" w:cs="宋体;SimSun" w:eastAsia="仿宋_GB2312"/>
          <w:kern w:val="0"/>
          <w:sz w:val="32"/>
          <w:szCs w:val="32"/>
          <w:lang w:val="zh-CN"/>
        </w:rPr>
        <w:t>万元。其中：人员经费</w:t>
      </w:r>
      <w:r>
        <w:rPr>
          <w:rFonts w:eastAsia="仿宋_GB2312" w:cs="宋体;SimSun" w:ascii="仿宋_GB2312" w:hAnsi="仿宋_GB2312"/>
          <w:kern w:val="0"/>
          <w:sz w:val="32"/>
          <w:szCs w:val="32"/>
          <w:lang w:val="zh-CN"/>
        </w:rPr>
        <w:t>99.14</w:t>
      </w:r>
      <w:r>
        <w:rPr>
          <w:rFonts w:ascii="仿宋_GB2312" w:hAnsi="仿宋_GB2312" w:cs="宋体;SimSun" w:eastAsia="仿宋_GB2312"/>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eastAsia="仿宋_GB2312" w:cs="宋体;SimSun" w:ascii="仿宋_GB2312" w:hAnsi="仿宋_GB2312"/>
          <w:kern w:val="0"/>
          <w:sz w:val="32"/>
          <w:szCs w:val="32"/>
          <w:lang w:val="zh-CN"/>
        </w:rPr>
        <w:t>14.13</w:t>
      </w:r>
      <w:r>
        <w:rPr>
          <w:rFonts w:ascii="仿宋_GB2312" w:hAnsi="仿宋_GB2312" w:cs="宋体;SimSun" w:eastAsia="仿宋_GB2312"/>
          <w:kern w:val="0"/>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七、一般公共预算财政拨款“三公”经费支出决算情况说明</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（一）“三公”经费财政拨款支出决算总体情况说明。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年度“三公”经费财政拨款支出预算为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万元，支出决算为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万元，完成预算的</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（二）“三公”经费财政拨款支出决算具体情况说明。</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年度“三公”经费财政拨款支出决算中，因公出国（境）费支出决算</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万元，完成预算的</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；公务用车购置及运行费支出决算</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万元，完成预算的</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；公务接待费支出决算</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万元，完成预算的</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，占</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；具体情况如下：</w:t>
      </w:r>
    </w:p>
    <w:p>
      <w:pPr>
        <w:pStyle w:val="1"/>
        <w:spacing w:beforeLines="0" w:beforeAutospacing="0" w:afterLines="0" w:afterAutospacing="0"/>
        <w:jc w:val="left"/>
        <w:rPr>
          <w:rFonts w:ascii="仿宋_GB2312" w:hAnsi="仿宋_GB2312" w:eastAsia="仿宋_GB2312" w:cs="宋体;SimSun"/>
          <w:b/>
          <w:b/>
          <w:color w:val="auto"/>
          <w:kern w:val="0"/>
          <w:sz w:val="32"/>
          <w:szCs w:val="32"/>
          <w:lang w:val="zh-CN" w:eastAsia="zh-CN" w:bidi="ar-SA"/>
        </w:rPr>
      </w:pPr>
      <w:r>
        <w:rPr>
          <w:rFonts w:eastAsia="仿宋_GB2312" w:cs="宋体;SimSun" w:ascii="仿宋_GB2312" w:hAnsi="仿宋_GB2312"/>
          <w:b/>
          <w:color w:val="auto"/>
          <w:kern w:val="0"/>
          <w:sz w:val="32"/>
          <w:szCs w:val="32"/>
          <w:lang w:val="zh-CN" w:eastAsia="zh-CN" w:bidi="ar-SA"/>
        </w:rPr>
        <w:t>1</w:t>
      </w:r>
      <w:r>
        <w:rPr>
          <w:rFonts w:ascii="仿宋_GB2312" w:hAnsi="仿宋_GB2312" w:cs="宋体;SimSun" w:eastAsia="仿宋_GB2312"/>
          <w:b/>
          <w:color w:val="auto"/>
          <w:kern w:val="0"/>
          <w:sz w:val="32"/>
          <w:szCs w:val="32"/>
          <w:lang w:val="zh-CN" w:eastAsia="zh-CN" w:bidi="ar-SA"/>
        </w:rPr>
        <w:t>．因公出国（境）费年初预算为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万元，支出决算为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万元，完成年初预算的</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因公出国（境）团组数</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个，因公出国（境）人次数</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人。开支内容包括；</w:t>
      </w:r>
    </w:p>
    <w:p>
      <w:pPr>
        <w:pStyle w:val="1"/>
        <w:spacing w:beforeLines="0" w:beforeAutospacing="0" w:afterLines="0" w:afterAutospacing="0"/>
        <w:jc w:val="left"/>
        <w:rPr>
          <w:rFonts w:ascii="仿宋_GB2312" w:hAnsi="仿宋_GB2312" w:eastAsia="仿宋_GB2312" w:cs="宋体;SimSun"/>
          <w:b/>
          <w:b/>
          <w:color w:val="auto"/>
          <w:kern w:val="0"/>
          <w:sz w:val="32"/>
          <w:szCs w:val="32"/>
          <w:lang w:val="zh-CN" w:eastAsia="zh-CN" w:bidi="ar-SA"/>
        </w:rPr>
      </w:pPr>
      <w:r>
        <w:rPr>
          <w:rFonts w:eastAsia="仿宋_GB2312" w:cs="宋体;SimSun" w:ascii="仿宋_GB2312" w:hAnsi="仿宋_GB2312"/>
          <w:b/>
          <w:color w:val="auto"/>
          <w:kern w:val="0"/>
          <w:sz w:val="32"/>
          <w:szCs w:val="32"/>
          <w:lang w:val="zh-CN" w:eastAsia="zh-CN" w:bidi="ar-SA"/>
        </w:rPr>
        <w:t>2</w:t>
      </w:r>
      <w:r>
        <w:rPr>
          <w:rFonts w:ascii="仿宋_GB2312" w:hAnsi="仿宋_GB2312" w:cs="宋体;SimSun" w:eastAsia="仿宋_GB2312"/>
          <w:b/>
          <w:color w:val="auto"/>
          <w:kern w:val="0"/>
          <w:sz w:val="32"/>
          <w:szCs w:val="32"/>
          <w:lang w:val="zh-CN" w:eastAsia="zh-CN" w:bidi="ar-SA"/>
        </w:rPr>
        <w:t>．公务用车购置及运行费年初预算为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万元，支出决算为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万元，完成年初预算的</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公务用车购置支出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万元，购置车辆</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台，其中</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辆、</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车</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辆。</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公务用车运行支出</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万元。主要用于无。</w:t>
      </w: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年期末，单位开支财政拨款的公务用车保有量为</w:t>
      </w:r>
      <w:r>
        <w:rPr>
          <w:rFonts w:eastAsia="仿宋_GB2312" w:cs="宋体;SimSun" w:ascii="仿宋_GB2312" w:hAnsi="仿宋_GB2312"/>
          <w:color w:val="auto"/>
          <w:kern w:val="0"/>
          <w:sz w:val="32"/>
          <w:szCs w:val="32"/>
          <w:lang w:val="zh-CN" w:eastAsia="zh-CN" w:bidi="ar-SA"/>
        </w:rPr>
        <w:t>0</w:t>
      </w:r>
      <w:r>
        <w:rPr>
          <w:rFonts w:ascii="仿宋_GB2312" w:hAnsi="仿宋_GB2312" w:cs="宋体;SimSun" w:eastAsia="仿宋_GB2312"/>
          <w:kern w:val="0"/>
          <w:sz w:val="32"/>
          <w:szCs w:val="32"/>
          <w:lang w:val="zh-CN"/>
        </w:rPr>
        <w:t>量。</w:t>
      </w:r>
    </w:p>
    <w:p>
      <w:pPr>
        <w:pStyle w:val="1"/>
        <w:spacing w:beforeLines="0" w:beforeAutospacing="0" w:afterLines="0" w:afterAutospacing="0"/>
        <w:jc w:val="left"/>
        <w:rPr>
          <w:rFonts w:ascii="仿宋_GB2312" w:hAnsi="仿宋_GB2312" w:eastAsia="仿宋_GB2312" w:cs="宋体;SimSun"/>
          <w:kern w:val="0"/>
          <w:sz w:val="32"/>
          <w:szCs w:val="32"/>
          <w:lang w:val="zh-CN"/>
        </w:rPr>
      </w:pPr>
      <w:r>
        <w:rPr>
          <w:rFonts w:eastAsia="仿宋_GB2312" w:cs="宋体;SimSun" w:ascii="仿宋_GB2312" w:hAnsi="仿宋_GB2312"/>
          <w:b/>
          <w:color w:val="auto"/>
          <w:kern w:val="0"/>
          <w:sz w:val="32"/>
          <w:szCs w:val="32"/>
          <w:lang w:val="zh-CN" w:eastAsia="zh-CN" w:bidi="ar-SA"/>
        </w:rPr>
        <w:t>3.</w:t>
      </w:r>
      <w:r>
        <w:rPr>
          <w:rFonts w:ascii="仿宋_GB2312" w:hAnsi="仿宋_GB2312" w:cs="宋体;SimSun" w:eastAsia="仿宋_GB2312"/>
          <w:b/>
          <w:color w:val="auto"/>
          <w:kern w:val="0"/>
          <w:sz w:val="32"/>
          <w:szCs w:val="32"/>
          <w:lang w:val="zh-CN" w:eastAsia="zh-CN" w:bidi="ar-SA"/>
        </w:rPr>
        <w:t>公务接待费年初预算为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万元，支出决算为</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万元，完成年初预算的</w:t>
      </w:r>
      <w:r>
        <w:rPr>
          <w:rFonts w:eastAsia="仿宋_GB2312" w:cs="宋体;SimSun" w:ascii="仿宋_GB2312" w:hAnsi="仿宋_GB2312"/>
          <w:b/>
          <w:color w:val="auto"/>
          <w:kern w:val="0"/>
          <w:sz w:val="32"/>
          <w:szCs w:val="32"/>
          <w:lang w:val="zh-CN" w:eastAsia="zh-CN" w:bidi="ar-SA"/>
        </w:rPr>
        <w:t>0%</w:t>
      </w:r>
      <w:r>
        <w:rPr>
          <w:rFonts w:ascii="仿宋_GB2312" w:hAnsi="仿宋_GB2312" w:cs="宋体;SimSun" w:eastAsia="仿宋_GB2312"/>
          <w:b/>
          <w:color w:val="auto"/>
          <w:kern w:val="0"/>
          <w:sz w:val="32"/>
          <w:szCs w:val="32"/>
          <w:lang w:val="zh-CN" w:eastAsia="zh-CN" w:bidi="ar-SA"/>
        </w:rPr>
        <w:t>。</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八、预算绩效情况说明</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（一）绩效管理工作开展情况。</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无。</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（二）项目绩效自评结果。</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无。</w:t>
      </w:r>
    </w:p>
    <w:p>
      <w:pPr>
        <w:pStyle w:val="1"/>
        <w:numPr>
          <w:ilvl w:val="0"/>
          <w:numId w:val="0"/>
        </w:numPr>
        <w:autoSpaceDE w:val="0"/>
        <w:spacing w:lineRule="exact" w:line="590"/>
        <w:ind/>
        <w:jc w:val="left"/>
        <w:rPr>
          <w:rFonts w:ascii="楷体_GB2312;楷体" w:hAnsi="楷体_GB2312;楷体" w:eastAsia="楷体_GB2312;楷体" w:cs="楷体_GB2312;楷体"/>
          <w:b/>
          <w:b/>
          <w:bCs/>
          <w:sz w:val="32"/>
          <w:szCs w:val="32"/>
        </w:rPr>
      </w:pPr>
      <w:r>
        <w:rPr>
          <w:rFonts w:ascii="楷体_GB2312;楷体" w:hAnsi="楷体_GB2312;楷体" w:cs="楷体_GB2312;楷体" w:eastAsia="楷体_GB2312;楷体"/>
          <w:b/>
          <w:bCs/>
          <w:sz w:val="32"/>
          <w:szCs w:val="32"/>
        </w:rPr>
        <w:t>（三）以单位为主体开展的重点绩效评价结果。</w:t>
      </w:r>
    </w:p>
    <w:p>
      <w:pPr>
        <w:pStyle w:val="1"/>
        <w:numPr>
          <w:ilvl w:val="0"/>
          <w:numId w:val="0"/>
        </w:numPr>
        <w:autoSpaceDE w:val="0"/>
        <w:spacing w:lineRule="exact" w:line="590"/>
        <w:ind/>
        <w:jc w:val="left"/>
        <w:rPr>
          <w:rFonts w:ascii="仿宋_GB2312" w:hAnsi="仿宋_GB2312" w:eastAsia="仿宋_GB2312" w:cs="宋体;SimSun"/>
          <w:kern w:val="0"/>
          <w:sz w:val="32"/>
          <w:szCs w:val="32"/>
          <w:lang w:val="zh-CN"/>
        </w:rPr>
      </w:pPr>
      <w:r>
        <w:rPr>
          <w:rFonts w:ascii="仿宋_GB2312" w:hAnsi="仿宋_GB2312" w:cs="宋体;SimSun" w:eastAsia="仿宋_GB2312"/>
          <w:kern w:val="0"/>
          <w:sz w:val="32"/>
          <w:szCs w:val="32"/>
          <w:lang w:val="zh-CN"/>
        </w:rPr>
        <w:t>无。</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九、政府性基金预算财政拨款支出决算情况说明</w:t>
      </w:r>
    </w:p>
    <w:p>
      <w:pPr>
        <w:pStyle w:val="1"/>
        <w:numPr>
          <w:ilvl w:val="0"/>
          <w:numId w:val="0"/>
        </w:numPr>
        <w:autoSpaceDE w:val="0"/>
        <w:spacing w:lineRule="exact" w:line="590"/>
        <w:ind w:firstLineChars="200" w:firstLine="0"/>
        <w:jc w:val="left"/>
        <w:rPr>
          <w:rFonts w:ascii="仿宋_GB2312" w:hAnsi="仿宋_GB2312" w:eastAsia="仿宋_GB2312" w:cs="宋体;SimSun"/>
          <w:color w:val="auto"/>
          <w:kern w:val="0"/>
          <w:sz w:val="32"/>
          <w:szCs w:val="32"/>
          <w:lang w:val="zh-CN"/>
        </w:rPr>
      </w:pPr>
      <w:r>
        <w:rPr>
          <w:rFonts w:eastAsia="仿宋_GB2312" w:cs="宋体;SimSun" w:ascii="仿宋_GB2312" w:hAnsi="仿宋_GB2312"/>
          <w:color w:val="auto"/>
          <w:kern w:val="0"/>
          <w:sz w:val="32"/>
          <w:szCs w:val="32"/>
          <w:lang w:val="zh-CN"/>
        </w:rPr>
        <w:t>2020</w:t>
      </w:r>
      <w:r>
        <w:rPr>
          <w:rFonts w:ascii="仿宋_GB2312" w:hAnsi="仿宋_GB2312" w:cs="宋体;SimSun" w:eastAsia="仿宋_GB2312"/>
          <w:color w:val="auto"/>
          <w:kern w:val="0"/>
          <w:sz w:val="32"/>
          <w:szCs w:val="32"/>
          <w:lang w:val="zh-CN"/>
        </w:rPr>
        <w:t>年度政府性基金预算财政拨款支出年初预算为</w:t>
      </w:r>
      <w:r>
        <w:rPr>
          <w:rFonts w:eastAsia="仿宋_GB2312" w:cs="宋体;SimSun" w:ascii="仿宋_GB2312" w:hAnsi="仿宋_GB2312"/>
          <w:color w:val="auto"/>
          <w:kern w:val="0"/>
          <w:sz w:val="32"/>
          <w:szCs w:val="32"/>
          <w:lang w:val="en-US" w:eastAsia="zh-CN"/>
        </w:rPr>
        <w:t>0</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zh-CN"/>
        </w:rPr>
        <w:t>23,40</w:t>
      </w:r>
      <w:r>
        <w:rPr>
          <w:rFonts w:ascii="仿宋_GB2312" w:hAnsi="仿宋_GB2312" w:cs="宋体;SimSun" w:eastAsia="仿宋_GB2312"/>
          <w:color w:val="auto"/>
          <w:kern w:val="0"/>
          <w:sz w:val="32"/>
          <w:szCs w:val="32"/>
          <w:lang w:val="zh-CN"/>
        </w:rPr>
        <w:t>万元，完成年初预算的</w:t>
      </w:r>
      <w:r>
        <w:rPr>
          <w:rFonts w:eastAsia="仿宋_GB2312" w:cs="宋体;SimSun" w:ascii="仿宋_GB2312" w:hAnsi="仿宋_GB2312"/>
          <w:color w:val="auto"/>
          <w:kern w:val="0"/>
          <w:sz w:val="32"/>
          <w:szCs w:val="32"/>
          <w:lang w:val="en-US" w:eastAsia="zh-CN"/>
        </w:rPr>
        <w:t>0</w:t>
      </w:r>
      <w:r>
        <w:rPr>
          <w:rFonts w:eastAsia="仿宋_GB2312" w:cs="宋体;SimSun" w:ascii="仿宋_GB2312" w:hAnsi="仿宋_GB2312"/>
          <w:color w:val="auto"/>
          <w:kern w:val="0"/>
          <w:sz w:val="32"/>
          <w:szCs w:val="32"/>
          <w:lang w:val="zh-CN"/>
        </w:rPr>
        <w:t>%</w:t>
      </w:r>
      <w:r>
        <w:rPr>
          <w:rFonts w:ascii="仿宋_GB2312" w:hAnsi="仿宋_GB2312" w:cs="宋体;SimSun" w:eastAsia="仿宋_GB2312"/>
          <w:color w:val="auto"/>
          <w:kern w:val="0"/>
          <w:sz w:val="32"/>
          <w:szCs w:val="32"/>
          <w:lang w:val="zh-CN"/>
        </w:rPr>
        <w:t>。主要用于移民补助及移民基础设施建设支出，其中移民大中型后扶等项目年末结转和结余资金数额较大，主要原因：项目前期实施滞后。</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十、机关运行经费支出情况说明</w:t>
      </w:r>
    </w:p>
    <w:p>
      <w:pPr>
        <w:pStyle w:val="1"/>
        <w:numPr>
          <w:ilvl w:val="0"/>
          <w:numId w:val="0"/>
        </w:numPr>
        <w:autoSpaceDE w:val="0"/>
        <w:spacing w:lineRule="exact" w:line="590"/>
        <w:ind w:firstLineChars="200" w:firstLine="0"/>
        <w:jc w:val="left"/>
        <w:rPr>
          <w:rFonts w:ascii="仿宋_GB2312" w:hAnsi="仿宋_GB2312" w:eastAsia="仿宋_GB2312" w:cs="宋体;SimSun"/>
          <w:color w:val="auto"/>
          <w:kern w:val="0"/>
          <w:sz w:val="32"/>
          <w:szCs w:val="32"/>
          <w:lang w:val="zh-CN"/>
        </w:rPr>
      </w:pPr>
      <w:r>
        <w:rPr>
          <w:rFonts w:eastAsia="仿宋_GB2312" w:cs="宋体;SimSun" w:ascii="仿宋_GB2312" w:hAnsi="仿宋_GB2312"/>
          <w:color w:val="auto"/>
          <w:kern w:val="0"/>
          <w:sz w:val="32"/>
          <w:szCs w:val="32"/>
          <w:lang w:val="zh-CN"/>
        </w:rPr>
        <w:t>2020</w:t>
      </w:r>
      <w:r>
        <w:rPr>
          <w:rFonts w:ascii="仿宋_GB2312" w:hAnsi="仿宋_GB2312" w:cs="宋体;SimSun" w:eastAsia="仿宋_GB2312"/>
          <w:color w:val="auto"/>
          <w:kern w:val="0"/>
          <w:sz w:val="32"/>
          <w:szCs w:val="32"/>
          <w:lang w:val="zh-CN"/>
        </w:rPr>
        <w:t>年度机关运行经费初预算为</w:t>
      </w:r>
      <w:r>
        <w:rPr>
          <w:rFonts w:eastAsia="仿宋_GB2312" w:cs="宋体;SimSun" w:ascii="仿宋_GB2312" w:hAnsi="仿宋_GB2312"/>
          <w:color w:val="auto"/>
          <w:kern w:val="0"/>
          <w:sz w:val="32"/>
          <w:szCs w:val="32"/>
          <w:lang w:val="en-US" w:eastAsia="zh-CN"/>
        </w:rPr>
        <w:t>6.9</w:t>
      </w:r>
      <w:r>
        <w:rPr>
          <w:rFonts w:eastAsia="仿宋_GB2312" w:cs="宋体;SimSun" w:ascii="仿宋_GB2312" w:hAnsi="仿宋_GB2312"/>
          <w:color w:val="auto"/>
          <w:kern w:val="0"/>
          <w:sz w:val="32"/>
          <w:szCs w:val="32"/>
          <w:lang w:val="en-US" w:eastAsia="zh-CN" w:bidi="ar-SA"/>
        </w:rPr>
        <w:t>4</w:t>
      </w:r>
      <w:r>
        <w:rPr>
          <w:rFonts w:ascii="仿宋_GB2312" w:hAnsi="仿宋_GB2312" w:cs="宋体;SimSun" w:eastAsia="仿宋_GB2312"/>
          <w:color w:val="auto"/>
          <w:kern w:val="0"/>
          <w:sz w:val="32"/>
          <w:szCs w:val="32"/>
          <w:lang w:val="zh-CN"/>
        </w:rPr>
        <w:t>万元，支出决算为</w:t>
      </w:r>
      <w:r>
        <w:rPr>
          <w:rFonts w:eastAsia="仿宋_GB2312" w:cs="宋体;SimSun" w:ascii="仿宋_GB2312" w:hAnsi="仿宋_GB2312"/>
          <w:color w:val="auto"/>
          <w:kern w:val="0"/>
          <w:sz w:val="32"/>
          <w:szCs w:val="32"/>
          <w:lang w:val="en-US" w:eastAsia="zh-CN"/>
        </w:rPr>
        <w:t>4.49</w:t>
      </w:r>
      <w:r>
        <w:rPr>
          <w:rFonts w:ascii="仿宋_GB2312" w:hAnsi="仿宋_GB2312" w:cs="宋体;SimSun" w:eastAsia="仿宋_GB2312"/>
          <w:color w:val="auto"/>
          <w:kern w:val="0"/>
          <w:sz w:val="32"/>
          <w:szCs w:val="32"/>
          <w:lang w:val="zh-CN"/>
        </w:rPr>
        <w:t>万元，完成年初预算的</w:t>
      </w:r>
      <w:r>
        <w:rPr>
          <w:rFonts w:eastAsia="仿宋_GB2312" w:cs="宋体;SimSun" w:ascii="仿宋_GB2312" w:hAnsi="仿宋_GB2312"/>
          <w:color w:val="auto"/>
          <w:kern w:val="0"/>
          <w:sz w:val="32"/>
          <w:szCs w:val="32"/>
          <w:lang w:val="en-US" w:eastAsia="zh-CN"/>
        </w:rPr>
        <w:t>64.76</w:t>
      </w:r>
      <w:r>
        <w:rPr>
          <w:rFonts w:eastAsia="仿宋_GB2312" w:cs="宋体;SimSun" w:ascii="仿宋_GB2312" w:hAnsi="仿宋_GB2312"/>
          <w:color w:val="auto"/>
          <w:kern w:val="0"/>
          <w:sz w:val="32"/>
          <w:szCs w:val="32"/>
          <w:lang w:val="zh-CN"/>
        </w:rPr>
        <w:t>%</w:t>
      </w:r>
      <w:r>
        <w:rPr>
          <w:rFonts w:ascii="仿宋_GB2312" w:hAnsi="仿宋_GB2312" w:cs="宋体;SimSun" w:eastAsia="仿宋_GB2312"/>
          <w:color w:val="auto"/>
          <w:kern w:val="0"/>
          <w:sz w:val="32"/>
          <w:szCs w:val="32"/>
          <w:lang w:val="zh-CN"/>
        </w:rPr>
        <w:t>。</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十一、政府采购支出情况说明</w:t>
      </w:r>
    </w:p>
    <w:p>
      <w:pPr>
        <w:pStyle w:val="1"/>
        <w:numPr>
          <w:ilvl w:val="0"/>
          <w:numId w:val="0"/>
        </w:numPr>
        <w:autoSpaceDE w:val="0"/>
        <w:spacing w:lineRule="exact" w:line="590"/>
        <w:ind w:firstLineChars="200" w:firstLine="0"/>
        <w:jc w:val="left"/>
        <w:rPr>
          <w:rFonts w:ascii="仿宋_GB2312" w:hAnsi="仿宋_GB2312" w:eastAsia="仿宋_GB2312" w:cs="宋体;SimSun"/>
          <w:color w:val="auto"/>
          <w:kern w:val="0"/>
          <w:sz w:val="32"/>
          <w:szCs w:val="32"/>
          <w:lang w:val="zh-CN"/>
        </w:rPr>
      </w:pPr>
      <w:r>
        <w:rPr>
          <w:rFonts w:eastAsia="仿宋_GB2312" w:cs="宋体;SimSun" w:ascii="仿宋_GB2312" w:hAnsi="仿宋_GB2312"/>
          <w:color w:val="auto"/>
          <w:kern w:val="0"/>
          <w:sz w:val="32"/>
          <w:szCs w:val="32"/>
          <w:lang w:val="zh-CN"/>
        </w:rPr>
        <w:t>2020</w:t>
      </w:r>
      <w:r>
        <w:rPr>
          <w:rFonts w:ascii="仿宋_GB2312" w:hAnsi="仿宋_GB2312" w:cs="宋体;SimSun" w:eastAsia="仿宋_GB2312"/>
          <w:color w:val="auto"/>
          <w:kern w:val="0"/>
          <w:sz w:val="32"/>
          <w:szCs w:val="32"/>
          <w:lang w:val="zh-CN"/>
        </w:rPr>
        <w:t>年度政府采购支出总额</w:t>
      </w:r>
      <w:r>
        <w:rPr>
          <w:rFonts w:eastAsia="仿宋_GB2312" w:cs="宋体;SimSun" w:ascii="仿宋_GB2312" w:hAnsi="仿宋_GB2312"/>
          <w:color w:val="auto"/>
          <w:kern w:val="0"/>
          <w:sz w:val="32"/>
          <w:szCs w:val="32"/>
          <w:lang w:val="en-US" w:eastAsia="zh-CN" w:bidi="ar-SA"/>
        </w:rPr>
        <w:t>36.7</w:t>
      </w:r>
      <w:r>
        <w:rPr>
          <w:rFonts w:eastAsia="仿宋_GB2312" w:cs="宋体;SimSun" w:ascii="仿宋_GB2312" w:hAnsi="仿宋_GB2312"/>
          <w:color w:val="auto"/>
          <w:kern w:val="0"/>
          <w:sz w:val="32"/>
          <w:szCs w:val="32"/>
          <w:lang w:val="en-US" w:eastAsia="zh-CN" w:bidi="ar-SA"/>
        </w:rPr>
        <w:t>2</w:t>
      </w:r>
      <w:r>
        <w:rPr>
          <w:rFonts w:ascii="仿宋_GB2312" w:hAnsi="仿宋_GB2312" w:cs="宋体;SimSun" w:eastAsia="仿宋_GB2312"/>
          <w:color w:val="auto"/>
          <w:kern w:val="0"/>
          <w:sz w:val="32"/>
          <w:szCs w:val="32"/>
          <w:lang w:val="zh-CN"/>
        </w:rPr>
        <w:t>万元，其中：政府采购货物支出</w:t>
      </w:r>
      <w:r>
        <w:rPr>
          <w:rFonts w:eastAsia="仿宋_GB2312" w:cs="宋体;SimSun" w:ascii="仿宋_GB2312" w:hAnsi="仿宋_GB2312"/>
          <w:color w:val="auto"/>
          <w:kern w:val="0"/>
          <w:sz w:val="32"/>
          <w:szCs w:val="32"/>
          <w:lang w:val="en-US" w:eastAsia="zh-CN"/>
        </w:rPr>
        <w:t>36.7</w:t>
      </w:r>
      <w:r>
        <w:rPr>
          <w:rFonts w:eastAsia="仿宋_GB2312" w:cs="宋体;SimSun" w:ascii="仿宋_GB2312" w:hAnsi="仿宋_GB2312"/>
          <w:color w:val="auto"/>
          <w:kern w:val="0"/>
          <w:sz w:val="32"/>
          <w:szCs w:val="32"/>
          <w:lang w:val="en-US" w:eastAsia="zh-CN" w:bidi="ar-SA"/>
        </w:rPr>
        <w:t>2</w:t>
      </w:r>
      <w:r>
        <w:rPr>
          <w:rFonts w:ascii="仿宋_GB2312" w:hAnsi="仿宋_GB2312" w:cs="宋体;SimSun" w:eastAsia="仿宋_GB2312"/>
          <w:color w:val="auto"/>
          <w:kern w:val="0"/>
          <w:sz w:val="32"/>
          <w:szCs w:val="32"/>
          <w:lang w:val="zh-CN"/>
        </w:rPr>
        <w:t>万元、政府采购工程支出</w:t>
      </w:r>
      <w:r>
        <w:rPr>
          <w:rFonts w:eastAsia="仿宋_GB2312" w:cs="宋体;SimSun" w:ascii="仿宋_GB2312" w:hAnsi="仿宋_GB2312"/>
          <w:color w:val="auto"/>
          <w:kern w:val="0"/>
          <w:sz w:val="32"/>
          <w:szCs w:val="32"/>
          <w:lang w:val="en-US" w:eastAsia="zh-CN"/>
        </w:rPr>
        <w:t>0</w:t>
      </w:r>
      <w:r>
        <w:rPr>
          <w:rFonts w:ascii="仿宋_GB2312" w:hAnsi="仿宋_GB2312" w:cs="宋体;SimSun" w:eastAsia="仿宋_GB2312"/>
          <w:color w:val="auto"/>
          <w:kern w:val="0"/>
          <w:sz w:val="32"/>
          <w:szCs w:val="32"/>
          <w:lang w:val="zh-CN"/>
        </w:rPr>
        <w:t>万元、政府采购服务支出</w:t>
      </w:r>
      <w:r>
        <w:rPr>
          <w:rFonts w:eastAsia="仿宋_GB2312" w:cs="宋体;SimSun" w:ascii="仿宋_GB2312" w:hAnsi="仿宋_GB2312"/>
          <w:color w:val="auto"/>
          <w:kern w:val="0"/>
          <w:sz w:val="32"/>
          <w:szCs w:val="32"/>
          <w:lang w:val="en-US" w:eastAsia="zh-CN"/>
        </w:rPr>
        <w:t>0</w:t>
      </w:r>
      <w:r>
        <w:rPr>
          <w:rFonts w:ascii="仿宋_GB2312" w:hAnsi="仿宋_GB2312" w:cs="宋体;SimSun" w:eastAsia="仿宋_GB2312"/>
          <w:color w:val="auto"/>
          <w:kern w:val="0"/>
          <w:sz w:val="32"/>
          <w:szCs w:val="32"/>
          <w:lang w:val="zh-CN"/>
        </w:rPr>
        <w:t>万元。授予中小企业合同金额</w:t>
      </w:r>
      <w:r>
        <w:rPr>
          <w:rFonts w:eastAsia="仿宋_GB2312" w:cs="宋体;SimSun" w:ascii="仿宋_GB2312" w:hAnsi="仿宋_GB2312"/>
          <w:color w:val="auto"/>
          <w:kern w:val="0"/>
          <w:sz w:val="32"/>
          <w:szCs w:val="32"/>
          <w:lang w:val="en-US" w:eastAsia="zh-CN"/>
        </w:rPr>
        <w:t>0</w:t>
      </w:r>
      <w:r>
        <w:rPr>
          <w:rFonts w:ascii="仿宋_GB2312" w:hAnsi="仿宋_GB2312" w:cs="宋体;SimSun" w:eastAsia="仿宋_GB2312"/>
          <w:color w:val="auto"/>
          <w:kern w:val="0"/>
          <w:sz w:val="32"/>
          <w:szCs w:val="32"/>
          <w:lang w:val="zh-CN"/>
        </w:rPr>
        <w:t>万元，占政府采购支出总额的</w:t>
      </w:r>
      <w:r>
        <w:rPr>
          <w:rFonts w:eastAsia="仿宋_GB2312" w:cs="宋体;SimSun" w:ascii="仿宋_GB2312" w:hAnsi="仿宋_GB2312"/>
          <w:color w:val="auto"/>
          <w:kern w:val="0"/>
          <w:sz w:val="32"/>
          <w:szCs w:val="32"/>
          <w:lang w:val="en-US" w:eastAsia="zh-CN"/>
        </w:rPr>
        <w:t>0</w:t>
      </w:r>
      <w:r>
        <w:rPr>
          <w:rFonts w:eastAsia="仿宋_GB2312" w:cs="宋体;SimSun" w:ascii="仿宋_GB2312" w:hAnsi="仿宋_GB2312"/>
          <w:color w:val="auto"/>
          <w:kern w:val="0"/>
          <w:sz w:val="32"/>
          <w:szCs w:val="32"/>
          <w:lang w:val="zh-CN"/>
        </w:rPr>
        <w:t>%</w:t>
      </w:r>
      <w:r>
        <w:rPr>
          <w:rFonts w:ascii="仿宋_GB2312" w:hAnsi="仿宋_GB2312" w:cs="宋体;SimSun" w:eastAsia="仿宋_GB2312"/>
          <w:color w:val="auto"/>
          <w:kern w:val="0"/>
          <w:sz w:val="32"/>
          <w:szCs w:val="32"/>
          <w:lang w:val="zh-CN"/>
        </w:rPr>
        <w:t>，其中：授予小微企业合同金额</w:t>
      </w:r>
      <w:r>
        <w:rPr>
          <w:rFonts w:eastAsia="仿宋_GB2312" w:cs="宋体;SimSun" w:ascii="仿宋_GB2312" w:hAnsi="仿宋_GB2312"/>
          <w:color w:val="auto"/>
          <w:kern w:val="0"/>
          <w:sz w:val="32"/>
          <w:szCs w:val="32"/>
          <w:lang w:val="en-US" w:eastAsia="zh-CN"/>
        </w:rPr>
        <w:t>0</w:t>
      </w:r>
      <w:r>
        <w:rPr>
          <w:rFonts w:ascii="仿宋_GB2312" w:hAnsi="仿宋_GB2312" w:cs="宋体;SimSun" w:eastAsia="仿宋_GB2312"/>
          <w:color w:val="auto"/>
          <w:kern w:val="0"/>
          <w:sz w:val="32"/>
          <w:szCs w:val="32"/>
          <w:lang w:val="zh-CN"/>
        </w:rPr>
        <w:t>万元，占政府采购支出总额的</w:t>
      </w:r>
      <w:r>
        <w:rPr>
          <w:rFonts w:eastAsia="仿宋_GB2312" w:cs="宋体;SimSun" w:ascii="仿宋_GB2312" w:hAnsi="仿宋_GB2312"/>
          <w:color w:val="auto"/>
          <w:kern w:val="0"/>
          <w:sz w:val="32"/>
          <w:szCs w:val="32"/>
          <w:lang w:val="en-US" w:eastAsia="zh-CN"/>
        </w:rPr>
        <w:t>0</w:t>
      </w:r>
      <w:r>
        <w:rPr>
          <w:rFonts w:eastAsia="仿宋_GB2312" w:cs="宋体;SimSun" w:ascii="仿宋_GB2312" w:hAnsi="仿宋_GB2312"/>
          <w:color w:val="auto"/>
          <w:kern w:val="0"/>
          <w:sz w:val="32"/>
          <w:szCs w:val="32"/>
          <w:lang w:val="zh-CN"/>
        </w:rPr>
        <w:t>%</w:t>
      </w:r>
      <w:r>
        <w:rPr>
          <w:rFonts w:ascii="仿宋_GB2312" w:hAnsi="仿宋_GB2312" w:cs="宋体;SimSun" w:eastAsia="仿宋_GB2312"/>
          <w:color w:val="auto"/>
          <w:kern w:val="0"/>
          <w:sz w:val="32"/>
          <w:szCs w:val="32"/>
          <w:lang w:val="zh-CN"/>
        </w:rPr>
        <w:t>。</w:t>
      </w:r>
    </w:p>
    <w:p>
      <w:pPr>
        <w:pStyle w:val="1"/>
        <w:numPr>
          <w:ilvl w:val="0"/>
          <w:numId w:val="0"/>
        </w:numPr>
        <w:autoSpaceDE w:val="0"/>
        <w:spacing w:lineRule="exact" w:line="590"/>
        <w:ind/>
        <w:jc w:val="left"/>
        <w:rPr>
          <w:rFonts w:ascii="黑体;SimHei" w:hAnsi="黑体;SimHei" w:eastAsia="黑体;SimHei" w:cs="宋体;SimSun"/>
          <w:kern w:val="0"/>
          <w:sz w:val="32"/>
          <w:szCs w:val="32"/>
          <w:lang w:val="zh-CN"/>
        </w:rPr>
      </w:pPr>
      <w:r>
        <w:rPr>
          <w:rFonts w:ascii="黑体;SimHei" w:hAnsi="黑体;SimHei" w:cs="宋体;SimSun" w:eastAsia="黑体;SimHei"/>
          <w:kern w:val="0"/>
          <w:sz w:val="32"/>
          <w:szCs w:val="32"/>
          <w:lang w:val="zh-CN"/>
        </w:rPr>
        <w:t>十二、国有资产占用情况说明</w:t>
      </w:r>
    </w:p>
    <w:p>
      <w:pPr>
        <w:pStyle w:val="1"/>
        <w:numPr>
          <w:ilvl w:val="0"/>
          <w:numId w:val="0"/>
        </w:numPr>
        <w:autoSpaceDE w:val="0"/>
        <w:spacing w:lineRule="exact" w:line="590"/>
        <w:ind w:firstLineChars="200" w:firstLine="0"/>
        <w:jc w:val="left"/>
        <w:rPr>
          <w:rFonts w:ascii="仿宋_GB2312" w:hAnsi="仿宋_GB2312" w:eastAsia="仿宋_GB2312" w:cs="宋体;SimSun"/>
          <w:kern w:val="0"/>
          <w:sz w:val="32"/>
          <w:szCs w:val="32"/>
          <w:lang w:val="zh-CN"/>
        </w:rPr>
      </w:pPr>
      <w:r>
        <w:rPr>
          <w:rFonts w:eastAsia="仿宋_GB2312" w:cs="宋体;SimSun" w:ascii="仿宋_GB2312" w:hAnsi="仿宋_GB2312"/>
          <w:kern w:val="0"/>
          <w:sz w:val="32"/>
          <w:szCs w:val="32"/>
          <w:lang w:val="zh-CN"/>
        </w:rPr>
        <w:t>2020</w:t>
      </w:r>
      <w:r>
        <w:rPr>
          <w:rFonts w:ascii="仿宋_GB2312" w:hAnsi="仿宋_GB2312" w:cs="宋体;SimSun" w:eastAsia="仿宋_GB2312"/>
          <w:kern w:val="0"/>
          <w:sz w:val="32"/>
          <w:szCs w:val="32"/>
          <w:lang w:val="zh-CN"/>
        </w:rPr>
        <w:t>年期末，我单位共有车辆</w:t>
      </w:r>
      <w:r>
        <w:rPr>
          <w:rFonts w:eastAsia="仿宋_GB2312" w:cs="宋体;SimSun" w:ascii="仿宋_GB2312" w:hAnsi="仿宋_GB2312"/>
          <w:kern w:val="0"/>
          <w:sz w:val="32"/>
          <w:szCs w:val="32"/>
          <w:lang w:val="en-US" w:eastAsia="zh-CN"/>
        </w:rPr>
        <w:t>0</w:t>
      </w:r>
      <w:r>
        <w:rPr>
          <w:rFonts w:ascii="仿宋_GB2312" w:hAnsi="仿宋_GB2312" w:cs="宋体;SimSun" w:eastAsia="仿宋_GB2312"/>
          <w:kern w:val="0"/>
          <w:sz w:val="32"/>
          <w:szCs w:val="32"/>
          <w:lang w:val="zh-CN"/>
        </w:rPr>
        <w:t>辆，其中：省级领导干部用车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辆、主要领导干部用车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辆、机要通信用车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辆、应急保障车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辆、执法执勤用车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辆、特种专业技术用车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辆、离退休干部用车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辆、其他用车</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辆；单位价值</w:t>
      </w:r>
      <w:r>
        <w:rPr>
          <w:rFonts w:eastAsia="仿宋_GB2312" w:cs="宋体;SimSun" w:ascii="仿宋_GB2312" w:hAnsi="仿宋_GB2312"/>
          <w:kern w:val="0"/>
          <w:sz w:val="32"/>
          <w:szCs w:val="32"/>
          <w:lang w:val="zh-CN"/>
        </w:rPr>
        <w:t>50</w:t>
      </w:r>
      <w:r>
        <w:rPr>
          <w:rFonts w:ascii="仿宋_GB2312" w:hAnsi="仿宋_GB2312" w:cs="宋体;SimSun" w:eastAsia="仿宋_GB2312"/>
          <w:kern w:val="0"/>
          <w:sz w:val="32"/>
          <w:szCs w:val="32"/>
          <w:lang w:val="zh-CN"/>
        </w:rPr>
        <w:t>万元以上通用设备</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台（套），单位价值</w:t>
      </w:r>
      <w:r>
        <w:rPr>
          <w:rFonts w:eastAsia="仿宋_GB2312" w:cs="宋体;SimSun" w:ascii="仿宋_GB2312" w:hAnsi="仿宋_GB2312"/>
          <w:kern w:val="0"/>
          <w:sz w:val="32"/>
          <w:szCs w:val="32"/>
          <w:lang w:val="zh-CN"/>
        </w:rPr>
        <w:t>100</w:t>
      </w:r>
      <w:r>
        <w:rPr>
          <w:rFonts w:ascii="仿宋_GB2312" w:hAnsi="仿宋_GB2312" w:cs="宋体;SimSun" w:eastAsia="仿宋_GB2312"/>
          <w:kern w:val="0"/>
          <w:sz w:val="32"/>
          <w:szCs w:val="32"/>
          <w:lang w:val="zh-CN"/>
        </w:rPr>
        <w:t>万元以上专用设备</w:t>
      </w:r>
      <w:r>
        <w:rPr>
          <w:rFonts w:eastAsia="仿宋_GB2312" w:cs="宋体;SimSun" w:ascii="仿宋_GB2312" w:hAnsi="仿宋_GB2312"/>
          <w:kern w:val="0"/>
          <w:sz w:val="32"/>
          <w:szCs w:val="32"/>
          <w:lang w:val="zh-CN"/>
        </w:rPr>
        <w:t>0.</w:t>
      </w:r>
      <w:r>
        <w:rPr>
          <w:rFonts w:ascii="仿宋_GB2312" w:hAnsi="仿宋_GB2312" w:cs="宋体;SimSun" w:eastAsia="仿宋_GB2312"/>
          <w:kern w:val="0"/>
          <w:sz w:val="32"/>
          <w:szCs w:val="32"/>
          <w:lang w:val="zh-CN"/>
        </w:rPr>
        <w:t>台（套）。</w:t>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pStyle w:val="Style14"/>
        <w:bidi w:val="0"/>
        <w:rPr>
          <w:rFonts w:ascii="黑体;SimHei" w:hAnsi="黑体;SimHei" w:eastAsia="黑体;SimHei" w:cs="宋体;SimSun"/>
          <w:kern w:val="0"/>
          <w:sz w:val="28"/>
          <w:szCs w:val="28"/>
        </w:rPr>
      </w:pPr>
      <w:r>
        <w:rPr/>
      </w:r>
    </w:p>
    <w:p>
      <w:pPr>
        <w:sectPr>
          <w:headerReference w:type="default" r:id="rId6"/>
          <w:footerReference w:type="default" r:id="rId7"/>
          <w:type w:val="nextPage"/>
          <w:pgSz w:w="11906" w:h="16838"/>
          <w:pgMar w:left="1587" w:right="1531" w:header="850" w:top="1440" w:footer="992" w:bottom="1440" w:gutter="0"/>
          <w:pgNumType w:fmt="decimal"/>
          <w:formProt w:val="false"/>
          <w:textDirection w:val="lrTb"/>
          <w:docGrid w:type="lines" w:linePitch="317" w:charSpace="134757"/>
        </w:sectPr>
        <w:pStyle w:val="Style14"/>
        <w:bidi w:val="0"/>
        <w:rPr>
          <w:rFonts w:ascii="黑体;SimHei" w:hAnsi="黑体;SimHei" w:eastAsia="黑体;SimHei" w:cs="宋体;SimSun"/>
          <w:kern w:val="0"/>
          <w:sz w:val="28"/>
          <w:szCs w:val="28"/>
        </w:rPr>
      </w:pPr>
      <w:r>
        <w:rPr/>
      </w:r>
    </w:p>
    <w:p>
      <w:pPr>
        <w:pStyle w:val="1"/>
        <w:numPr>
          <w:ilvl w:val="0"/>
          <w:numId w:val="0"/>
        </w:numPr>
        <w:ind/>
        <w:jc w:val="center"/>
        <w:outlineLvl w:val="0"/>
        <w:rPr>
          <w:rFonts w:ascii="黑体;SimHei" w:hAnsi="黑体;SimHei" w:eastAsia="黑体;SimHei" w:cs="黑体;SimHei"/>
          <w:sz w:val="48"/>
          <w:szCs w:val="48"/>
        </w:rPr>
      </w:pPr>
      <w:r>
        <w:rPr>
          <w:rFonts w:ascii="黑体;SimHei" w:hAnsi="黑体;SimHei" w:cs="黑体;SimHei" w:eastAsia="黑体;SimHei"/>
          <w:sz w:val="48"/>
          <w:szCs w:val="48"/>
        </w:rPr>
        <w:t>第四部分  名词解释</w:t>
      </w:r>
    </w:p>
    <w:p>
      <w:pPr>
        <w:pStyle w:val="1"/>
        <w:widowControl/>
        <w:spacing w:lineRule="exact" w:line="590"/>
        <w:jc w:val="left"/>
        <w:rPr>
          <w:rFonts w:ascii="仿宋_GB2312" w:hAnsi="仿宋_GB2312" w:eastAsia="仿宋_GB2312" w:cs="仿宋_GB2312"/>
          <w:sz w:val="32"/>
          <w:szCs w:val="32"/>
        </w:rPr>
      </w:pPr>
      <w:bookmarkStart w:id="0" w:name="_GoBack"/>
      <w:bookmarkEnd w:id="0"/>
      <w:r>
        <w:rPr>
          <w:rFonts w:ascii="仿宋_GB2312" w:hAnsi="仿宋_GB2312" w:cs="仿宋_GB2312" w:eastAsia="仿宋_GB2312"/>
          <w:sz w:val="32"/>
          <w:szCs w:val="32"/>
        </w:rPr>
        <w:t>一、财政拨款收入：单位从同级政府财政部门取得的财政预算资金。</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二、事业收入：事业单位开展专业业务活动及其辅助活动取得的收入。</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三、上级补助收入：事业单位从主管部门和上级单位取得的非财政补助收入。</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四、附属单位上缴收入：事业单位取得附属独立核算单位根据有关规定上缴的收入。</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五、经营收入：事业单位在专业业务活动及其辅助活动之外开展非独立核算经营活动取得的收入。</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六、其他收入：单位取得的除“财政拨款收入”、“事业收入”、“上级补助收入”、“附属单位上缴收入”、“经营收入”以外的各项收入。</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八、基本支出：为保障机构正常运转、完成日常工作任务而发生的人员支出和公用支出。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九、项目支出：基本支出之外为完成特定行政任务和事业发展目标所发生的支出。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十二、工资福利支出：单位支付给在职职工和编制外长期聘用人员的各类劳动报酬，以及为上述人员缴纳的各项社会保险费等。</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十三、商品和服务支出：单位购买商品和服务的支出。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十四、对个人和家庭的补助支出：单位用于对个人和家庭的补助支出。</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十五、年末结转：本年度或以前年度预算安排，已执行但尚未完成或因客观条件发生变化无法按原计划实施，需延迟到以后年度按有关规定继续使用的资金。</w:t>
      </w:r>
    </w:p>
    <w:p>
      <w:pPr>
        <w:pStyle w:val="1"/>
        <w:widowControl/>
        <w:spacing w:lineRule="exact" w:line="590"/>
        <w:jc w:val="left"/>
        <w:rPr>
          <w:rFonts w:ascii="仿宋_GB2312" w:hAnsi="仿宋_GB2312" w:eastAsia="仿宋_GB2312" w:cs="仿宋_GB2312"/>
          <w:sz w:val="32"/>
          <w:szCs w:val="32"/>
        </w:rPr>
      </w:pPr>
      <w:r>
        <w:rPr>
          <w:rFonts w:ascii="仿宋_GB2312" w:hAnsi="仿宋_GB2312" w:cs="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pStyle w:val="1"/>
        <w:autoSpaceDE w:val="0"/>
        <w:spacing w:lineRule="exact" w:line="590"/>
        <w:jc w:val="left"/>
        <w:rPr>
          <w:rFonts w:ascii="仿宋_GB2312" w:hAnsi="仿宋_GB2312" w:eastAsia="仿宋_GB2312" w:cs="Times New Roman"/>
          <w:kern w:val="0"/>
          <w:sz w:val="32"/>
          <w:szCs w:val="32"/>
          <w:lang w:val="zh-CN"/>
        </w:rPr>
      </w:pPr>
      <w:r>
        <w:rPr/>
      </w:r>
    </w:p>
    <w:sectPr>
      <w:headerReference w:type="default" r:id="rId8"/>
      <w:footerReference w:type="default" r:id="rId9"/>
      <w:type w:val="nextPage"/>
      <w:pgSz w:w="12240" w:h="15840"/>
      <w:pgMar w:left="1797" w:right="1797" w:header="720" w:top="1440" w:footer="720" w:bottom="1440" w:gutter="0"/>
      <w:pgNumType w:fmt="decimal"/>
      <w:formProt w:val="false"/>
      <w:textDirection w:val="lrTb"/>
      <w:docGrid w:type="default" w:linePitch="286" w:charSpace="1347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等线">
    <w:altName w:val="微软雅黑"/>
    <w:charset w:val="86"/>
    <w:family w:val="roman"/>
    <w:pitch w:val="variable"/>
  </w:font>
  <w:font w:name="黑体">
    <w:altName w:val="SimHei"/>
    <w:charset w:val="86"/>
    <w:family w:val="roman"/>
    <w:pitch w:val="variable"/>
  </w:font>
  <w:font w:name="宋体">
    <w:altName w:val="SimSun"/>
    <w:charset w:val="86"/>
    <w:family w:val="roman"/>
    <w:pitch w:val="variable"/>
  </w:font>
  <w:font w:name="仿宋_GB2312">
    <w:charset w:val="86"/>
    <w:family w:val="roman"/>
    <w:pitch w:val="variable"/>
  </w:font>
  <w:font w:name="楷体_GB2312">
    <w:altName w:val="楷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chineseCountingThousand"/>
      <w:suff w:val="nothing"/>
      <w:lvlText w:val="%1、"/>
      <w:lvlJc w:val="left"/>
      <w:pPr>
        <w:tabs>
          <w:tab w:val="num" w:pos="0"/>
        </w:tabs>
        <w:ind w:left="0" w:hanging="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taiwaneseCountingThousand"/>
      <w:suff w:val="space"/>
      <w:lvlText w:val="第%1部分"/>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noLeading/>
    <w:doNotExpandShiftReturn/>
    <w:balanceSingleByteDoubleByteWidth/>
    <w:ulTrailSpace/>
    <w:compatSetting w:name="compatibilityMode" w:uri="http://schemas.microsoft.com/office/word" w:val="14"/>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Style14" w:default="1">
    <w:name w:val="正文"/>
    <w:uiPriority w:val="0"/>
    <w:qFormat/>
    <w:pPr>
      <w:widowControl w:val="false"/>
      <w:suppressAutoHyphens w:val="false"/>
      <w:bidi w:val="0"/>
      <w:spacing w:beforeLines="0" w:beforeAutospacing="0" w:afterLines="0" w:afterAutospacing="0"/>
      <w:jc w:val="both"/>
    </w:pPr>
    <w:rPr>
      <w:rFonts w:ascii="Calibri" w:hAnsi="Calibri" w:eastAsia="新宋体" w:cs="Times New Roman"/>
      <w:color w:val="auto"/>
      <w:kern w:val="0"/>
      <w:sz w:val="21"/>
      <w:szCs w:val="24"/>
      <w:lang w:val="en-US" w:eastAsia="zh-CN" w:bidi="hi-IN"/>
    </w:rPr>
  </w:style>
  <w:style w:type="paragraph" w:styleId="1" w:customStyle="1">
    <w:name w:val="正文1"/>
    <w:uiPriority w:val="0"/>
    <w:qFormat/>
    <w:pPr>
      <w:widowControl w:val="false"/>
      <w:suppressAutoHyphens w:val="false"/>
      <w:bidi w:val="0"/>
      <w:spacing w:beforeLines="0" w:beforeAutospacing="0" w:afterLines="0" w:afterAutospacing="0"/>
      <w:jc w:val="both"/>
    </w:pPr>
    <w:rPr>
      <w:rFonts w:ascii="等线;微软雅黑" w:hAnsi="等线;微软雅黑" w:eastAsia="等线;微软雅黑" w:cs="Times New Roman"/>
      <w:color w:val="auto"/>
      <w:kern w:val="2"/>
      <w:sz w:val="21"/>
      <w:szCs w:val="22"/>
      <w:lang w:val="en-US" w:eastAsia="zh-CN" w:bidi="ar-SA"/>
    </w:rPr>
  </w:style>
  <w:style w:type="paragraph" w:styleId="11" w:customStyle="1">
    <w:name w:val="页眉1"/>
    <w:basedOn w:val="1"/>
    <w:uiPriority w:val="0"/>
    <w:qFormat/>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12" w:customStyle="1">
    <w:name w:val="页脚1"/>
    <w:basedOn w:val="1"/>
    <w:uiPriority w:val="0"/>
    <w:qFormat/>
    <w:pPr>
      <w:tabs>
        <w:tab w:val="clear" w:pos="720"/>
        <w:tab w:val="center" w:pos="4153" w:leader="none"/>
        <w:tab w:val="right" w:pos="8306" w:leader="none"/>
      </w:tabs>
      <w:snapToGrid w:val="false"/>
      <w:jc w:val="left"/>
    </w:pPr>
    <w:rPr>
      <w:sz w:val="18"/>
      <w:szCs w:val="18"/>
    </w:rPr>
  </w:style>
  <w:style w:type="table" w:default="1" w:styleId="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LanShanOffice/1.4.1.10907$Windows_X86_64 LibreOffice_project/9c1eafdd6df65fffc15a828d5a9fd7d92823ade4</Application>
  <AppVersion>15.0000</AppVersion>
  <Pages>14</Pages>
  <Words>4900</Words>
  <Characters>5285</Characters>
  <CharactersWithSpaces>5372</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2020-09-28T09:46:00Z</dcterms:created>
  <dc:creator>Administrator</dc:creator>
  <dc:description/>
  <dc:language>zh-CN</dc:language>
  <cp:lastModifiedBy/>
  <cp:lastPrinted>2021-09-23T16:44:03Z</cp:lastPrinted>
  <dcterms:modified xsi:type="dcterms:W3CDTF">2021-09-23T16:44:17Z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5038CA99DB014C0F9262C09B6124D8F3</vt:lpwstr>
  </property>
  <property fmtid="{D5CDD505-2E9C-101B-9397-08002B2CF9AE}" pid="3" name="KSOProductBuildVer">
    <vt:lpwstr>2052-11.1.0.10700</vt:lpwstr>
  </property>
</Properties>
</file>