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4" w:leftChars="-2"/>
        <w:rPr>
          <w:rFonts w:ascii="Times New Roman" w:hAnsi="Times New Roman" w:eastAsia="方正大黑简体" w:cs="Times New Roman"/>
          <w:color w:val="000000" w:themeColor="text1"/>
          <w:spacing w:val="6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方正大黑简体" w:eastAsia="方正大黑简体" w:cs="方正大黑简体"/>
          <w:color w:val="000000"/>
          <w:spacing w:val="54"/>
          <w:sz w:val="28"/>
          <w:szCs w:val="28"/>
        </w:rPr>
        <w:t>三门峡市</w:t>
      </w:r>
      <w:r>
        <w:rPr>
          <w:rFonts w:ascii="Times New Roman" w:hAnsi="Times New Roman" w:eastAsia="方正大黑简体" w:cs="Times New Roman"/>
          <w:color w:val="000000" w:themeColor="text1"/>
          <w:spacing w:val="62"/>
          <w:sz w:val="28"/>
          <w:szCs w:val="28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方正大黑简体" w:cs="Times New Roman"/>
          <w:color w:val="000000" w:themeColor="text1"/>
          <w:spacing w:val="62"/>
          <w:sz w:val="28"/>
          <w:szCs w:val="28"/>
          <w14:textFill>
            <w14:solidFill>
              <w14:schemeClr w14:val="tx1"/>
            </w14:solidFill>
          </w14:textFill>
        </w:rPr>
        <w:t>届人大</w:t>
      </w:r>
    </w:p>
    <w:p>
      <w:pPr>
        <w:jc w:val="left"/>
        <w:rPr>
          <w:rFonts w:ascii="Times New Roman" w:hAnsi="Times New Roman" w:eastAsia="黑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次会议文件(</w:t>
      </w:r>
      <w:r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)附件</w:t>
      </w:r>
      <w:r>
        <w:rPr>
          <w:rFonts w:ascii="Times New Roman" w:hAnsi="Times New Roman" w:eastAsia="方正大黑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48"/>
          <w:szCs w:val="48"/>
        </w:rPr>
      </w:pPr>
      <w:r>
        <w:rPr>
          <w:rFonts w:ascii="Times New Roman" w:hAnsi="Times New Roman" w:eastAsia="方正大标宋简体" w:cs="Times New Roman"/>
          <w:sz w:val="48"/>
          <w:szCs w:val="48"/>
        </w:rPr>
        <w:br w:type="textWrapping"/>
      </w:r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48"/>
          <w:szCs w:val="48"/>
        </w:rPr>
      </w:pPr>
    </w:p>
    <w:p>
      <w:pPr>
        <w:spacing w:line="580" w:lineRule="exact"/>
        <w:jc w:val="center"/>
        <w:rPr>
          <w:rFonts w:ascii="Times New Roman" w:hAnsi="Times New Roman" w:eastAsia="方正大标宋简体" w:cs="Times New Roman"/>
          <w:sz w:val="48"/>
          <w:szCs w:val="48"/>
        </w:rPr>
      </w:pPr>
    </w:p>
    <w:p>
      <w:pPr>
        <w:jc w:val="center"/>
        <w:rPr>
          <w:rFonts w:ascii="Times New Roman" w:hAnsi="Times New Roman" w:eastAsia="方正大标宋简体" w:cs="Times New Roman"/>
          <w:sz w:val="48"/>
          <w:szCs w:val="48"/>
        </w:rPr>
      </w:pPr>
      <w:r>
        <w:rPr>
          <w:rFonts w:ascii="Times New Roman" w:hAnsi="Times New Roman" w:eastAsia="方正大标宋简体" w:cs="Times New Roman"/>
          <w:sz w:val="48"/>
          <w:szCs w:val="48"/>
        </w:rPr>
        <w:t>2023年三门峡市城乡一体化示范区财政重点绩效评价项目绩效目标表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  <w:r>
        <w:rPr>
          <w:rFonts w:ascii="Times New Roman" w:hAnsi="Times New Roman" w:eastAsia="楷体_GB2312" w:cs="Times New Roman"/>
          <w:b/>
          <w:color w:val="000000"/>
          <w:spacing w:val="20"/>
          <w:sz w:val="36"/>
          <w:szCs w:val="36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pacing w:val="20"/>
          <w:sz w:val="36"/>
          <w:szCs w:val="36"/>
        </w:rPr>
        <w:t>O</w:t>
      </w:r>
      <w:r>
        <w:rPr>
          <w:rFonts w:ascii="Times New Roman" w:hAnsi="Times New Roman" w:eastAsia="楷体_GB2312" w:cs="Times New Roman"/>
          <w:b/>
          <w:color w:val="000000"/>
          <w:spacing w:val="20"/>
          <w:sz w:val="36"/>
          <w:szCs w:val="36"/>
        </w:rPr>
        <w:t>二三年元月</w:t>
      </w: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2"/>
          <w:szCs w:val="40"/>
        </w:rPr>
      </w:pPr>
    </w:p>
    <w:p>
      <w:pPr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目  录</w:t>
      </w:r>
    </w:p>
    <w:p>
      <w:pPr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</w:p>
    <w:p>
      <w:pPr>
        <w:pStyle w:val="9"/>
        <w:tabs>
          <w:tab w:val="right" w:leader="dot" w:pos="8306"/>
        </w:tabs>
        <w:rPr>
          <w:rFonts w:ascii="Times New Roman" w:hAnsi="Times New Roman" w:eastAsia="仿宋_GB2312" w:cs="Times New Roman"/>
          <w:sz w:val="28"/>
          <w:szCs w:val="28"/>
        </w:rPr>
      </w:pPr>
      <w:sdt>
        <w:sdtPr>
          <w:rPr>
            <w:rFonts w:ascii="Times New Roman" w:hAnsi="Times New Roman" w:eastAsia="仿宋_GB2312" w:cs="Times New Roman"/>
            <w:b/>
            <w:bCs/>
            <w:kern w:val="2"/>
            <w:sz w:val="32"/>
            <w:szCs w:val="40"/>
          </w:rPr>
          <w:id w:val="147461916"/>
          <w:placeholder>
            <w:docPart w:val="3C117E8ADCC24A36957765673A5302D1"/>
          </w:placeholder>
          <w15:color w:val="509DF3"/>
        </w:sdtPr>
        <w:sdtEndPr>
          <w:rPr>
            <w:rFonts w:ascii="Times New Roman" w:hAnsi="Times New Roman" w:eastAsia="仿宋_GB2312" w:cs="Times New Roman"/>
            <w:b w:val="0"/>
            <w:bCs w:val="0"/>
            <w:kern w:val="2"/>
            <w:sz w:val="28"/>
            <w:szCs w:val="28"/>
          </w:rPr>
        </w:sdtEndPr>
        <w:sdtContent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1.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示范区农业农村服务中心人居环境整治</w:t>
          </w:r>
        </w:sdtContent>
      </w:sdt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（1）</w:t>
      </w:r>
    </w:p>
    <w:p>
      <w:pPr>
        <w:pStyle w:val="9"/>
        <w:tabs>
          <w:tab w:val="right" w:leader="dot" w:pos="8306"/>
        </w:tabs>
        <w:rPr>
          <w:rFonts w:ascii="Times New Roman" w:hAnsi="Times New Roman" w:eastAsia="仿宋_GB2312" w:cs="Times New Roman"/>
          <w:sz w:val="28"/>
          <w:szCs w:val="28"/>
        </w:rPr>
      </w:pPr>
      <w:sdt>
        <w:sdtPr>
          <w:rPr>
            <w:rFonts w:ascii="Times New Roman" w:hAnsi="Times New Roman" w:eastAsia="仿宋_GB2312" w:cs="Times New Roman"/>
            <w:kern w:val="2"/>
            <w:sz w:val="28"/>
            <w:szCs w:val="28"/>
          </w:rPr>
          <w:id w:val="741603654"/>
          <w:placeholder>
            <w:docPart w:val="B9E8A24A3A804A06A2FFCB898A7C742E"/>
          </w:placeholder>
          <w15:color w:val="509DF3"/>
        </w:sdtPr>
        <w:sdtEndPr>
          <w:rPr>
            <w:rFonts w:ascii="Times New Roman" w:hAnsi="Times New Roman" w:eastAsia="仿宋_GB2312" w:cs="Times New Roman"/>
            <w:kern w:val="2"/>
            <w:sz w:val="28"/>
            <w:szCs w:val="28"/>
          </w:rPr>
        </w:sdtEndPr>
        <w:sdtContent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2.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示范区社会事业局城乡低保</w:t>
          </w:r>
        </w:sdtContent>
      </w:sdt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（2）</w:t>
      </w:r>
    </w:p>
    <w:p>
      <w:pPr>
        <w:pStyle w:val="9"/>
        <w:tabs>
          <w:tab w:val="right" w:leader="dot" w:pos="8306"/>
        </w:tabs>
        <w:rPr>
          <w:rFonts w:ascii="Times New Roman" w:hAnsi="Times New Roman" w:eastAsia="仿宋_GB2312" w:cs="Times New Roman"/>
          <w:sz w:val="28"/>
          <w:szCs w:val="28"/>
        </w:rPr>
      </w:pPr>
      <w:sdt>
        <w:sdtPr>
          <w:rPr>
            <w:rFonts w:ascii="Times New Roman" w:hAnsi="Times New Roman" w:eastAsia="仿宋_GB2312" w:cs="Times New Roman"/>
            <w:kern w:val="2"/>
            <w:sz w:val="28"/>
            <w:szCs w:val="28"/>
          </w:rPr>
          <w:id w:val="1774278668"/>
          <w:placeholder>
            <w:docPart w:val="4BA8D34D53FB4E7F8FD1181CDEE98AAD"/>
          </w:placeholder>
          <w15:color w:val="509DF3"/>
        </w:sdtPr>
        <w:sdtEndPr>
          <w:rPr>
            <w:rFonts w:ascii="Times New Roman" w:hAnsi="Times New Roman" w:eastAsia="仿宋_GB2312" w:cs="Times New Roman"/>
            <w:kern w:val="2"/>
            <w:sz w:val="28"/>
            <w:szCs w:val="28"/>
          </w:rPr>
        </w:sdtEndPr>
        <w:sdtContent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3</w:t>
          </w:r>
          <w:r>
            <w:rPr>
              <w:rFonts w:ascii="Times New Roman" w:hAnsi="Times New Roman" w:eastAsia="仿宋_GB2312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eastAsia="仿宋_GB2312" w:cs="Times New Roman"/>
              <w:sz w:val="28"/>
              <w:szCs w:val="28"/>
            </w:rPr>
            <w:t>示范区社会事业局城乡特困</w:t>
          </w:r>
        </w:sdtContent>
      </w:sdt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（3）</w:t>
      </w:r>
    </w:p>
    <w:p>
      <w:pPr>
        <w:pStyle w:val="9"/>
        <w:tabs>
          <w:tab w:val="right" w:leader="dot" w:pos="8306"/>
        </w:tabs>
        <w:rPr>
          <w:rFonts w:ascii="Times New Roman" w:hAnsi="Times New Roman" w:eastAsia="仿宋_GB2312" w:cs="Times New Roman"/>
          <w:sz w:val="28"/>
          <w:szCs w:val="28"/>
        </w:rPr>
      </w:pPr>
      <w:sdt>
        <w:sdtPr>
          <w:rPr>
            <w:rFonts w:ascii="Times New Roman" w:hAnsi="Times New Roman" w:eastAsia="仿宋_GB2312" w:cs="Times New Roman"/>
            <w:kern w:val="2"/>
            <w:sz w:val="28"/>
            <w:szCs w:val="28"/>
          </w:rPr>
          <w:id w:val="406349933"/>
          <w:placeholder>
            <w:docPart w:val="0362EA17402149BFAF99C1DEBDDC6232"/>
          </w:placeholder>
          <w15:color w:val="509DF3"/>
        </w:sdtPr>
        <w:sdtEndPr>
          <w:rPr>
            <w:rFonts w:ascii="Times New Roman" w:hAnsi="Times New Roman" w:eastAsia="仿宋_GB2312" w:cs="Times New Roman"/>
            <w:kern w:val="2"/>
            <w:sz w:val="28"/>
            <w:szCs w:val="28"/>
          </w:rPr>
        </w:sdtEndPr>
        <w:sdtContent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4.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示范区退役军人事务局义务兵优待金</w:t>
          </w:r>
        </w:sdtContent>
      </w:sdt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（4）</w:t>
      </w:r>
    </w:p>
    <w:p>
      <w:pPr>
        <w:pStyle w:val="9"/>
        <w:tabs>
          <w:tab w:val="right" w:leader="dot" w:pos="8306"/>
        </w:tabs>
        <w:rPr>
          <w:rFonts w:ascii="Times New Roman" w:hAnsi="Times New Roman" w:eastAsia="仿宋_GB2312" w:cs="Times New Roman"/>
          <w:sz w:val="28"/>
          <w:szCs w:val="28"/>
        </w:rPr>
      </w:pPr>
      <w:sdt>
        <w:sdtPr>
          <w:rPr>
            <w:rFonts w:ascii="Times New Roman" w:hAnsi="Times New Roman" w:eastAsia="仿宋_GB2312" w:cs="Times New Roman"/>
            <w:kern w:val="2"/>
            <w:sz w:val="28"/>
            <w:szCs w:val="28"/>
          </w:rPr>
          <w:id w:val="1954129232"/>
          <w:placeholder>
            <w:docPart w:val="E956BCAF822D4FCA87A3B28547266551"/>
          </w:placeholder>
          <w15:color w:val="509DF3"/>
        </w:sdtPr>
        <w:sdtEndPr>
          <w:rPr>
            <w:rFonts w:ascii="Times New Roman" w:hAnsi="Times New Roman" w:eastAsia="仿宋_GB2312" w:cs="Times New Roman"/>
            <w:kern w:val="2"/>
            <w:sz w:val="28"/>
            <w:szCs w:val="28"/>
          </w:rPr>
        </w:sdtEndPr>
        <w:sdtContent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5.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eastAsia="仿宋_GB2312" w:cs="Times New Roman"/>
              <w:kern w:val="2"/>
              <w:sz w:val="28"/>
              <w:szCs w:val="28"/>
            </w:rPr>
            <w:t>示范区城市管理综合执法局城乡环卫一体化</w:t>
          </w:r>
        </w:sdtContent>
      </w:sdt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（5）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示范区财政重点绩效评价项目绩效目标表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  <w:t>（2023年度）</w:t>
      </w:r>
    </w:p>
    <w:tbl>
      <w:tblPr>
        <w:tblStyle w:val="6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950"/>
        <w:gridCol w:w="3314"/>
        <w:gridCol w:w="1529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项目名称</w:t>
            </w:r>
            <w:r>
              <w:rPr>
                <w:rStyle w:val="11"/>
                <w:rFonts w:eastAsia="宋体"/>
                <w:lang w:bidi="ar"/>
              </w:rPr>
              <w:t xml:space="preserve"> 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人居环境整治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主管部门名称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三门峡市城乡一体化示范区农业农村服务中心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单位名称</w:t>
            </w:r>
            <w:r>
              <w:rPr>
                <w:rStyle w:val="11"/>
                <w:rFonts w:eastAsia="宋体"/>
                <w:lang w:bidi="ar"/>
              </w:rPr>
              <w:t xml:space="preserve"> 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三门峡市城乡一体化示范区农业农村服务中心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项目资金</w:t>
            </w:r>
            <w:r>
              <w:rPr>
                <w:rStyle w:val="11"/>
                <w:rFonts w:eastAsia="宋体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（万元）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年度资金总额</w:t>
            </w:r>
            <w:r>
              <w:rPr>
                <w:rStyle w:val="11"/>
                <w:rFonts w:eastAsia="宋体"/>
                <w:lang w:bidi="ar"/>
              </w:rPr>
              <w:t xml:space="preserve"> 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其中：财政拨款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其他资金</w:t>
            </w:r>
          </w:p>
        </w:tc>
        <w:tc>
          <w:tcPr>
            <w:tcW w:w="5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年度目标</w:t>
            </w:r>
          </w:p>
        </w:tc>
        <w:tc>
          <w:tcPr>
            <w:tcW w:w="79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扎实推进农村户厕改造工作，实现</w:t>
            </w:r>
            <w:r>
              <w:rPr>
                <w:rStyle w:val="11"/>
                <w:rFonts w:eastAsia="宋体"/>
                <w:lang w:bidi="ar"/>
              </w:rPr>
              <w:t>“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十四五</w:t>
            </w:r>
            <w:r>
              <w:rPr>
                <w:rStyle w:val="11"/>
                <w:rFonts w:eastAsia="宋体"/>
                <w:lang w:bidi="ar"/>
              </w:rPr>
              <w:t>”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农村户厕改厕目标任务，提高农民群众生活品质。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一级指标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二级指标</w:t>
            </w:r>
          </w:p>
        </w:tc>
        <w:tc>
          <w:tcPr>
            <w:tcW w:w="33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三级指标</w:t>
            </w:r>
          </w:p>
        </w:tc>
        <w:tc>
          <w:tcPr>
            <w:tcW w:w="15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指标值</w:t>
            </w:r>
          </w:p>
        </w:tc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成本指标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社会成本指标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：农村户厕改造资金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≥300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万元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：改善农村人居环境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明显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产出指标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数量指标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：涉及农户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≥3069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2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：涉及行政村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≥6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质量指标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：项目实施验收达标率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≥100</w:t>
            </w:r>
            <w:r>
              <w:rPr>
                <w:rStyle w:val="11"/>
                <w:rFonts w:eastAsia="宋体"/>
                <w:lang w:bidi="ar"/>
              </w:rPr>
              <w:t>%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时效指标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：按时完成改厕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按时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满意度指标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服务对象满意度指标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Style w:val="11"/>
                <w:rFonts w:eastAsia="宋体"/>
                <w:lang w:bidi="ar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：农户满意度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1"/>
                <w:rFonts w:eastAsia="宋体"/>
                <w:lang w:bidi="ar"/>
              </w:rPr>
              <w:t>95%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示范区财政重点绩效评价项目绩效目标表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  <w:t>（2023年度）</w:t>
      </w:r>
    </w:p>
    <w:tbl>
      <w:tblPr>
        <w:tblStyle w:val="6"/>
        <w:tblW w:w="9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44"/>
        <w:gridCol w:w="3201"/>
        <w:gridCol w:w="1546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项目名称</w:t>
            </w: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城乡低保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单位名称</w:t>
            </w: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年度资金总额</w:t>
            </w: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>212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其中：财政拨款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>212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79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规范城乡低保政策实施，合理确定保障标准，使低保对象基本生活得到有效保障。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2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低保对象人数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应保尽保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城乡低保标准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不低于上年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困难群众基本生活救助按时发放率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低保资金社会化发放率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困难群众生活水平情况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有所提升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困难群众基本生活救助保障制度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进一步完善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政策知晓率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>90%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城乡低保对象的满意度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2"/>
                <w:rFonts w:eastAsia="宋体"/>
                <w:sz w:val="24"/>
                <w:szCs w:val="24"/>
                <w:lang w:bidi="ar"/>
              </w:rPr>
              <w:t>90%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示范区财政重点绩效评价项目绩效目标表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  <w:t>（2023年度）</w:t>
      </w:r>
    </w:p>
    <w:tbl>
      <w:tblPr>
        <w:tblStyle w:val="6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010"/>
        <w:gridCol w:w="3669"/>
        <w:gridCol w:w="1621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城乡特困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主管部门名称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单位名称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项目资金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年度资金总额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342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342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其他资金</w:t>
            </w:r>
          </w:p>
        </w:tc>
        <w:tc>
          <w:tcPr>
            <w:tcW w:w="6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年度目标</w:t>
            </w:r>
          </w:p>
        </w:tc>
        <w:tc>
          <w:tcPr>
            <w:tcW w:w="81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、统筹城乡特困人员救助供养工作，合理确定保障标准；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、按时足额发放特困人员救助供养补助金。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符合条件的人员申请补贴纳入保障范围率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应保尽保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城乡特困人员救助供养发放标准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不低于上年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特困人员救助供养按时发放率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困难群众生活水平情况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有所提升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困难群众基本生活救助保障制度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进一步完善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政策知晓率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特困人员救助供养对象的满意度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bidi="ar"/>
              </w:rPr>
              <w:t>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90%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示范区财政重点绩效评价项目绩效目标表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  <w:t>（2023年度）</w:t>
      </w:r>
    </w:p>
    <w:tbl>
      <w:tblPr>
        <w:tblStyle w:val="6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35"/>
        <w:gridCol w:w="3214"/>
        <w:gridCol w:w="1497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项目名称 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义务兵优待金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三门峡市城乡一体化示范区退役军人事务局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单位名称 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三门峡市城乡一体化示范区退役军人事务局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年度资金总额 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271.68万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其中：财政拨款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271.68万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776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及时足额发放义务兵优待金，确保义务兵优待政策落实到位。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义务兵优待金发放人数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≥155人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义务兵优待金发放达标率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义务兵优待金按时发放率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指标1：适龄青年参军积极性的促进作用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积极促进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指标1：义务兵优待金发放工作的满意度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≥98%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示范区财政重点绩效评价项目绩效目标表</w:t>
      </w:r>
    </w:p>
    <w:p>
      <w:pPr>
        <w:widowControl/>
        <w:spacing w:before="156" w:beforeLines="50" w:after="156" w:afterLines="50"/>
        <w:jc w:val="center"/>
        <w:textAlignment w:val="center"/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</w:pPr>
      <w:r>
        <w:rPr>
          <w:rFonts w:ascii="Times New Roman" w:hAnsi="Times New Roman" w:eastAsia="楷体_GB2312" w:cs="Times New Roman"/>
          <w:color w:val="000000"/>
          <w:kern w:val="0"/>
          <w:sz w:val="24"/>
          <w:lang w:bidi="ar"/>
        </w:rPr>
        <w:t>（2023年度）</w:t>
      </w:r>
    </w:p>
    <w:tbl>
      <w:tblPr>
        <w:tblStyle w:val="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35"/>
        <w:gridCol w:w="3644"/>
        <w:gridCol w:w="1311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项目名称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城乡环卫一体化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主管部门名称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单位名称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项目资金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（万元）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年度资金总额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800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其中：财政拨款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800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其他资金</w:t>
            </w:r>
          </w:p>
        </w:tc>
        <w:tc>
          <w:tcPr>
            <w:tcW w:w="5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年度目标</w:t>
            </w:r>
          </w:p>
        </w:tc>
        <w:tc>
          <w:tcPr>
            <w:tcW w:w="79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：为城市道路环卫保洁、清扫、冲洗、生活垃圾清运等；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：提高乡镇环卫保洁、农村生活垃圾治理运输水平等；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：完成示范区城乡生活垃圾处理等。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一级指标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二级指标</w:t>
            </w:r>
          </w:p>
        </w:tc>
        <w:tc>
          <w:tcPr>
            <w:tcW w:w="3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指标值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成本指标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社会成本指标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：城区清扫保洁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≥180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：生活垃圾清运垃圾站维护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≥10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：乡镇环卫保洁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≥500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：处理城乡生活垃圾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≥100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万元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产出指标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数量指标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：维护垃圾站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：处理生活垃圾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≥20000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质量指标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：城乡环卫一体化保洁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合格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：处理生活垃圾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合格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时效指标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：城乡环卫一体化保洁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：处理生活垃圾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年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满意度指标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服务对象满意度指标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指标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lang w:bidi="ar"/>
              </w:rPr>
              <w:t>：直接服务对象满意度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≥96%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984" w:right="1644" w:bottom="1984" w:left="1644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ascii="Times New Roman" w:hAnsi="Times New Roman" w:eastAsia="仿宋_GB2312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MzI4YTY0ZDUyZmMxOTY2MDE5ZWJlOGJhOGMxZmMifQ=="/>
  </w:docVars>
  <w:rsids>
    <w:rsidRoot w:val="5CA26F23"/>
    <w:rsid w:val="00087F0B"/>
    <w:rsid w:val="003B4F94"/>
    <w:rsid w:val="003E2761"/>
    <w:rsid w:val="003F28CA"/>
    <w:rsid w:val="006455B9"/>
    <w:rsid w:val="00805A90"/>
    <w:rsid w:val="008204C2"/>
    <w:rsid w:val="00824C49"/>
    <w:rsid w:val="00892C45"/>
    <w:rsid w:val="008B5A0D"/>
    <w:rsid w:val="00A56A8F"/>
    <w:rsid w:val="00A56F1E"/>
    <w:rsid w:val="00B12054"/>
    <w:rsid w:val="00C8621C"/>
    <w:rsid w:val="00CC5B1E"/>
    <w:rsid w:val="00F005F1"/>
    <w:rsid w:val="00F11EAE"/>
    <w:rsid w:val="00FB640F"/>
    <w:rsid w:val="00FE0727"/>
    <w:rsid w:val="22594425"/>
    <w:rsid w:val="2B545752"/>
    <w:rsid w:val="4C6C3FA3"/>
    <w:rsid w:val="5A114F3C"/>
    <w:rsid w:val="5CA26F23"/>
    <w:rsid w:val="5F1117B9"/>
    <w:rsid w:val="6EA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字符"/>
    <w:basedOn w:val="7"/>
    <w:link w:val="3"/>
    <w:qFormat/>
    <w:uiPriority w:val="0"/>
    <w:rPr>
      <w:kern w:val="2"/>
      <w:sz w:val="21"/>
      <w:szCs w:val="24"/>
    </w:rPr>
  </w:style>
  <w:style w:type="paragraph" w:customStyle="1" w:styleId="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C117E8ADCC24A36957765673A5302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835F7F-171E-48BE-A9B1-BA55FDD035F9}"/>
      </w:docPartPr>
      <w:docPartBody>
        <w:p>
          <w:pPr>
            <w:pStyle w:val="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B9E8A24A3A804A06A2FFCB898A7C74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D91194-9441-4327-96BC-162AF1532419}"/>
      </w:docPartPr>
      <w:docPartBody>
        <w:p>
          <w:pPr>
            <w:pStyle w:val="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BA8D34D53FB4E7F8FD1181CDEE98A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410722-3FD0-4149-AC7C-73247C717EAD}"/>
      </w:docPartPr>
      <w:docPartBody>
        <w:p>
          <w:pPr>
            <w:pStyle w:val="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362EA17402149BFAF99C1DEBDDC62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43233D-2328-44FF-88E0-0B6666732CD8}"/>
      </w:docPartPr>
      <w:docPartBody>
        <w:p>
          <w:pPr>
            <w:pStyle w:val="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956BCAF822D4FCA87A3B285472665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9818E4-EFA0-4AFE-91DD-2B4420700344}"/>
      </w:docPartPr>
      <w:docPartBody>
        <w:p>
          <w:pPr>
            <w:pStyle w:val="8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5"/>
    <w:rsid w:val="00315EBA"/>
    <w:rsid w:val="00351859"/>
    <w:rsid w:val="0050284B"/>
    <w:rsid w:val="00793B5D"/>
    <w:rsid w:val="009155F5"/>
    <w:rsid w:val="00C31F79"/>
    <w:rsid w:val="00C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C117E8ADCC24A36957765673A5302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9E8A24A3A804A06A2FFCB898A7C74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BA8D34D53FB4E7F8FD1181CDEE98A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362EA17402149BFAF99C1DEBDDC62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956BCAF822D4FCA87A3B285472665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1800</Words>
  <Characters>1926</Characters>
  <Lines>17</Lines>
  <Paragraphs>4</Paragraphs>
  <TotalTime>9</TotalTime>
  <ScaleCrop>false</ScaleCrop>
  <LinksUpToDate>false</LinksUpToDate>
  <CharactersWithSpaces>1987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2022-02-19T04:06:00Z</dcterms:created>
  <dc:creator>小野寺律</dc:creator>
  <cp:lastModifiedBy>Administrator</cp:lastModifiedBy>
  <cp:lastPrinted>2023-03-15T09:17:15Z</cp:lastPrinted>
  <dcterms:modified xsi:type="dcterms:W3CDTF">2023-03-15T09:17:20Z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05ED697914874F45A3C5C1D1207BE2D5</vt:lpwstr>
  </property>
</Properties>
</file>