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8612" w14:textId="54C5D532" w:rsidR="00405BB4" w:rsidRDefault="002B3158">
      <w:pPr>
        <w:pStyle w:val="a4"/>
        <w:shd w:val="clear" w:color="auto" w:fill="FFFFFF"/>
        <w:spacing w:beforeAutospacing="0" w:afterAutospacing="0" w:line="700" w:lineRule="exact"/>
        <w:jc w:val="center"/>
        <w:rPr>
          <w:rStyle w:val="a5"/>
          <w:rFonts w:ascii="方正小标宋简体" w:eastAsia="方正小标宋简体" w:hAnsi="方正小标宋简体" w:cs="方正小标宋简体" w:hint="default"/>
          <w:b w:val="0"/>
          <w:bCs/>
          <w:color w:val="2B2B2B"/>
          <w:sz w:val="44"/>
          <w:szCs w:val="44"/>
          <w:shd w:val="clear" w:color="auto" w:fill="FFFFFF"/>
        </w:rPr>
      </w:pPr>
      <w:r>
        <w:rPr>
          <w:rStyle w:val="a5"/>
          <w:rFonts w:ascii="方正小标宋简体" w:eastAsia="方正小标宋简体" w:hAnsi="方正小标宋简体" w:cs="方正小标宋简体" w:hint="default"/>
          <w:b w:val="0"/>
          <w:bCs/>
          <w:color w:val="2B2B2B"/>
          <w:sz w:val="44"/>
          <w:szCs w:val="44"/>
          <w:shd w:val="clear" w:color="auto" w:fill="FFFFFF"/>
        </w:rPr>
        <w:t xml:space="preserve"> </w:t>
      </w:r>
      <w:r>
        <w:rPr>
          <w:rStyle w:val="a5"/>
          <w:rFonts w:ascii="方正小标宋简体" w:eastAsia="方正小标宋简体" w:hAnsi="方正小标宋简体" w:cs="方正小标宋简体"/>
          <w:b w:val="0"/>
          <w:bCs/>
          <w:color w:val="2B2B2B"/>
          <w:sz w:val="44"/>
          <w:szCs w:val="44"/>
          <w:shd w:val="clear" w:color="auto" w:fill="FFFFFF"/>
        </w:rPr>
        <w:t>2</w:t>
      </w:r>
      <w:r>
        <w:rPr>
          <w:rStyle w:val="a5"/>
          <w:rFonts w:ascii="方正小标宋简体" w:eastAsia="方正小标宋简体" w:hAnsi="方正小标宋简体" w:cs="方正小标宋简体" w:hint="default"/>
          <w:b w:val="0"/>
          <w:bCs/>
          <w:color w:val="2B2B2B"/>
          <w:sz w:val="44"/>
          <w:szCs w:val="44"/>
          <w:shd w:val="clear" w:color="auto" w:fill="FFFFFF"/>
        </w:rPr>
        <w:t>022</w:t>
      </w:r>
      <w:r>
        <w:rPr>
          <w:rStyle w:val="a5"/>
          <w:rFonts w:ascii="方正小标宋简体" w:eastAsia="方正小标宋简体" w:hAnsi="方正小标宋简体" w:cs="方正小标宋简体"/>
          <w:b w:val="0"/>
          <w:bCs/>
          <w:color w:val="2B2B2B"/>
          <w:sz w:val="44"/>
          <w:szCs w:val="44"/>
          <w:shd w:val="clear" w:color="auto" w:fill="FFFFFF"/>
        </w:rPr>
        <w:t>年</w:t>
      </w:r>
      <w:r w:rsidR="00000000">
        <w:rPr>
          <w:rStyle w:val="a5"/>
          <w:rFonts w:ascii="方正小标宋简体" w:eastAsia="方正小标宋简体" w:hAnsi="方正小标宋简体" w:cs="方正小标宋简体"/>
          <w:b w:val="0"/>
          <w:bCs/>
          <w:color w:val="2B2B2B"/>
          <w:sz w:val="44"/>
          <w:szCs w:val="44"/>
          <w:shd w:val="clear" w:color="auto" w:fill="FFFFFF"/>
        </w:rPr>
        <w:t>三门峡市城乡一体化示范区</w:t>
      </w:r>
    </w:p>
    <w:p w14:paraId="52842193" w14:textId="3BA219D5" w:rsidR="00405BB4" w:rsidRDefault="00000000">
      <w:pPr>
        <w:pStyle w:val="a4"/>
        <w:shd w:val="clear" w:color="auto" w:fill="FFFFFF"/>
        <w:spacing w:beforeAutospacing="0" w:afterAutospacing="0" w:line="700" w:lineRule="exact"/>
        <w:ind w:firstLine="442"/>
        <w:jc w:val="center"/>
        <w:rPr>
          <w:rStyle w:val="a5"/>
          <w:rFonts w:ascii="方正小标宋简体" w:eastAsia="方正小标宋简体" w:hAnsi="方正小标宋简体" w:cs="方正小标宋简体" w:hint="default"/>
          <w:b w:val="0"/>
          <w:bCs/>
          <w:color w:val="2B2B2B"/>
          <w:sz w:val="44"/>
          <w:szCs w:val="44"/>
          <w:shd w:val="clear" w:color="auto" w:fill="FFFFFF"/>
        </w:rPr>
      </w:pPr>
      <w:r>
        <w:rPr>
          <w:rStyle w:val="a5"/>
          <w:rFonts w:ascii="方正小标宋简体" w:eastAsia="方正小标宋简体" w:hAnsi="方正小标宋简体" w:cs="方正小标宋简体"/>
          <w:b w:val="0"/>
          <w:bCs/>
          <w:color w:val="2B2B2B"/>
          <w:sz w:val="44"/>
          <w:szCs w:val="44"/>
          <w:shd w:val="clear" w:color="auto" w:fill="FFFFFF"/>
        </w:rPr>
        <w:t>高新技术创业中心</w:t>
      </w:r>
      <w:r w:rsidR="002B3158">
        <w:rPr>
          <w:rStyle w:val="a5"/>
          <w:rFonts w:ascii="方正小标宋简体" w:eastAsia="方正小标宋简体" w:hAnsi="方正小标宋简体" w:cs="方正小标宋简体"/>
          <w:b w:val="0"/>
          <w:bCs/>
          <w:color w:val="2B2B2B"/>
          <w:sz w:val="44"/>
          <w:szCs w:val="44"/>
          <w:shd w:val="clear" w:color="auto" w:fill="FFFFFF"/>
        </w:rPr>
        <w:t>部门</w:t>
      </w:r>
      <w:r>
        <w:rPr>
          <w:rStyle w:val="a5"/>
          <w:rFonts w:ascii="方正小标宋简体" w:eastAsia="方正小标宋简体" w:hAnsi="方正小标宋简体" w:cs="方正小标宋简体"/>
          <w:b w:val="0"/>
          <w:bCs/>
          <w:color w:val="2B2B2B"/>
          <w:sz w:val="44"/>
          <w:szCs w:val="44"/>
          <w:shd w:val="clear" w:color="auto" w:fill="FFFFFF"/>
        </w:rPr>
        <w:t>预算公开</w:t>
      </w:r>
    </w:p>
    <w:p w14:paraId="3208F7B8" w14:textId="77777777" w:rsidR="00405BB4" w:rsidRDefault="00405BB4">
      <w:pPr>
        <w:pStyle w:val="a4"/>
        <w:shd w:val="clear" w:color="auto" w:fill="FFFFFF"/>
        <w:spacing w:beforeAutospacing="0" w:afterAutospacing="0" w:line="700" w:lineRule="exact"/>
        <w:ind w:firstLine="442"/>
        <w:jc w:val="center"/>
        <w:rPr>
          <w:rStyle w:val="a5"/>
          <w:rFonts w:ascii="方正小标宋简体" w:eastAsia="方正小标宋简体" w:hAnsi="方正小标宋简体" w:cs="方正小标宋简体" w:hint="default"/>
          <w:b w:val="0"/>
          <w:bCs/>
          <w:color w:val="2B2B2B"/>
          <w:sz w:val="44"/>
          <w:szCs w:val="44"/>
          <w:shd w:val="clear" w:color="auto" w:fill="FFFFFF"/>
        </w:rPr>
      </w:pPr>
    </w:p>
    <w:p w14:paraId="1D14163A" w14:textId="77777777" w:rsidR="00405BB4" w:rsidRDefault="00000000">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目录</w:t>
      </w:r>
    </w:p>
    <w:p w14:paraId="26A57461" w14:textId="77777777" w:rsidR="00405BB4"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第一部分　单位概况</w:t>
      </w:r>
    </w:p>
    <w:p w14:paraId="346E87C1" w14:textId="77777777" w:rsidR="00405BB4" w:rsidRDefault="00000000">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14:paraId="0F5ABAC7" w14:textId="77777777" w:rsidR="00405BB4" w:rsidRDefault="00000000">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部门所属预算单位构成</w:t>
      </w:r>
    </w:p>
    <w:p w14:paraId="26BC1898" w14:textId="77777777" w:rsidR="00405BB4" w:rsidRDefault="00000000">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第二部分　2022年度部门预算情况说明</w:t>
      </w:r>
    </w:p>
    <w:p w14:paraId="190850D2" w14:textId="77777777" w:rsidR="00405BB4" w:rsidRDefault="00000000">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第三部分　名词解释</w:t>
      </w:r>
    </w:p>
    <w:p w14:paraId="6F113458" w14:textId="77777777" w:rsidR="00405BB4"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附件：三门峡市城乡一体化示范区高新技术创业中心2022年度部门预算表</w:t>
      </w:r>
    </w:p>
    <w:p w14:paraId="02120CAF" w14:textId="77777777" w:rsidR="00405BB4"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一、部门收支预算表</w:t>
      </w:r>
    </w:p>
    <w:p w14:paraId="097D3AAB" w14:textId="77777777" w:rsidR="00405BB4"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二、部门收入预算表</w:t>
      </w:r>
    </w:p>
    <w:p w14:paraId="2440623B" w14:textId="77777777" w:rsidR="00405BB4"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三、部门支出预算表</w:t>
      </w:r>
    </w:p>
    <w:p w14:paraId="55052D11" w14:textId="77777777" w:rsidR="00405BB4"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四、财政拨款收支预算表</w:t>
      </w:r>
    </w:p>
    <w:p w14:paraId="429EC63F" w14:textId="77777777" w:rsidR="00405BB4"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五、一般公共预算支出预算表</w:t>
      </w:r>
    </w:p>
    <w:p w14:paraId="6028319B" w14:textId="77777777" w:rsidR="00405BB4"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六、一般公共预算基本支出表</w:t>
      </w:r>
    </w:p>
    <w:p w14:paraId="0103F588" w14:textId="77777777" w:rsidR="00405BB4"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七、支出经济分类汇总表</w:t>
      </w:r>
    </w:p>
    <w:p w14:paraId="0FEF1D4E" w14:textId="77777777" w:rsidR="00405BB4"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八、一般公共预算“三公”经费预算表</w:t>
      </w:r>
    </w:p>
    <w:p w14:paraId="6343E3F8" w14:textId="77777777" w:rsidR="00405BB4"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九、政府性基金支出预算表</w:t>
      </w:r>
    </w:p>
    <w:p w14:paraId="3E8D93FF" w14:textId="77777777" w:rsidR="00405BB4"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十、项目支出预算表</w:t>
      </w:r>
    </w:p>
    <w:p w14:paraId="58737933" w14:textId="77777777" w:rsidR="00405BB4"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十一、部门（单位）整体绩效目标表</w:t>
      </w:r>
    </w:p>
    <w:p w14:paraId="60FD7204" w14:textId="77777777" w:rsidR="00405BB4" w:rsidRDefault="0000000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十二、部门预算项目绩效目标表</w:t>
      </w:r>
    </w:p>
    <w:p w14:paraId="760BF125" w14:textId="77777777" w:rsidR="00405BB4" w:rsidRDefault="00405BB4">
      <w:pPr>
        <w:pStyle w:val="2"/>
        <w:ind w:firstLine="640"/>
        <w:rPr>
          <w:rFonts w:hint="default"/>
        </w:rPr>
      </w:pPr>
    </w:p>
    <w:p w14:paraId="432F15A6" w14:textId="77777777" w:rsidR="00405BB4" w:rsidRDefault="00000000">
      <w:pPr>
        <w:pStyle w:val="a4"/>
        <w:shd w:val="clear" w:color="auto" w:fill="FFFFFF"/>
        <w:spacing w:beforeAutospacing="0" w:afterAutospacing="0" w:line="360" w:lineRule="auto"/>
        <w:jc w:val="center"/>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lastRenderedPageBreak/>
        <w:t>第一部分</w:t>
      </w:r>
    </w:p>
    <w:p w14:paraId="005E48DE" w14:textId="77777777" w:rsidR="00405BB4" w:rsidRDefault="00000000">
      <w:pPr>
        <w:pStyle w:val="a4"/>
        <w:shd w:val="clear" w:color="auto" w:fill="FFFFFF"/>
        <w:spacing w:beforeAutospacing="0" w:afterAutospacing="0" w:line="360" w:lineRule="auto"/>
        <w:jc w:val="center"/>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单位概况</w:t>
      </w:r>
    </w:p>
    <w:p w14:paraId="3C1E0BAB" w14:textId="77777777" w:rsidR="00405BB4" w:rsidRDefault="00000000">
      <w:pPr>
        <w:pStyle w:val="a4"/>
        <w:shd w:val="clear" w:color="auto" w:fill="FFFFFF"/>
        <w:spacing w:beforeAutospacing="0" w:afterAutospacing="0" w:line="360" w:lineRule="auto"/>
        <w:ind w:firstLineChars="200" w:firstLine="643"/>
        <w:jc w:val="both"/>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一、主要职能</w:t>
      </w:r>
    </w:p>
    <w:p w14:paraId="67B2809A" w14:textId="77777777" w:rsidR="00405BB4" w:rsidRDefault="00000000">
      <w:pPr>
        <w:pStyle w:val="a7"/>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（一）机构设置情况</w:t>
      </w:r>
    </w:p>
    <w:p w14:paraId="45FC883C" w14:textId="77777777" w:rsidR="00405BB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三门峡市机构编制委员会文件（三编〔2017〕34号文）规定，三门峡市城乡一体化示范区高新技术创业中心为公益一类事业单位，机构规格相当于正科级。三门峡市城乡一体化示范区高新技术创业中心在编人员5名（事业全供）。</w:t>
      </w:r>
    </w:p>
    <w:p w14:paraId="04033C0B" w14:textId="77777777" w:rsidR="00405BB4" w:rsidRDefault="00000000">
      <w:pPr>
        <w:pStyle w:val="a7"/>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（二）部门职责 </w:t>
      </w:r>
    </w:p>
    <w:p w14:paraId="0B232819" w14:textId="77777777" w:rsidR="00405BB4" w:rsidRDefault="00000000">
      <w:pPr>
        <w:pStyle w:val="a7"/>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1.负责贯彻执行省市区科技系统相关政策。</w:t>
      </w:r>
    </w:p>
    <w:p w14:paraId="5EC6001A" w14:textId="77777777" w:rsidR="00405BB4" w:rsidRDefault="00000000">
      <w:pPr>
        <w:pStyle w:val="a7"/>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2.组织拟定园区科技招商引资有关政策和规划方案。</w:t>
      </w:r>
    </w:p>
    <w:p w14:paraId="6CFEC80C" w14:textId="77777777" w:rsidR="00405BB4" w:rsidRDefault="00000000">
      <w:pPr>
        <w:pStyle w:val="a7"/>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3.组织对外科技招商活动，接待来访的外投资合作者。</w:t>
      </w:r>
    </w:p>
    <w:p w14:paraId="054D7610" w14:textId="77777777" w:rsidR="00405BB4" w:rsidRDefault="00000000">
      <w:pPr>
        <w:pStyle w:val="a7"/>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4.负责科技型企业招商引资工作。</w:t>
      </w:r>
    </w:p>
    <w:p w14:paraId="07B7077A" w14:textId="77777777" w:rsidR="00405BB4" w:rsidRDefault="00000000">
      <w:pPr>
        <w:pStyle w:val="a7"/>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5.负责招商项目的入驻、审批、工商税务等手续的协助办理等工作。</w:t>
      </w:r>
    </w:p>
    <w:p w14:paraId="13A687A0" w14:textId="77777777" w:rsidR="00405BB4" w:rsidRDefault="00000000">
      <w:pPr>
        <w:pStyle w:val="a7"/>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6.负责项目引进及建设期的服务工作。</w:t>
      </w:r>
    </w:p>
    <w:p w14:paraId="76ADB05B" w14:textId="77777777" w:rsidR="00405BB4" w:rsidRDefault="00000000">
      <w:pPr>
        <w:pStyle w:val="a7"/>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7.负责产学研工作推进与开展，组织举办中国创新创业大赛、陕西高校科技成果走进三门峡、企业进高校技术交流等各类科技创新活动。</w:t>
      </w:r>
    </w:p>
    <w:p w14:paraId="00538BD9" w14:textId="77777777" w:rsidR="00405BB4" w:rsidRDefault="00000000">
      <w:pPr>
        <w:pStyle w:val="a7"/>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8.承办管委会交办的其他工作。</w:t>
      </w:r>
    </w:p>
    <w:p w14:paraId="2028AFD1" w14:textId="77777777" w:rsidR="00405BB4" w:rsidRDefault="00000000">
      <w:pPr>
        <w:pStyle w:val="a4"/>
        <w:shd w:val="clear" w:color="auto" w:fill="FFFFFF"/>
        <w:spacing w:beforeAutospacing="0" w:afterAutospacing="0" w:line="360" w:lineRule="auto"/>
        <w:ind w:firstLineChars="200" w:firstLine="643"/>
        <w:jc w:val="both"/>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二、部门预算单位构成</w:t>
      </w:r>
    </w:p>
    <w:p w14:paraId="53EDB04E" w14:textId="6AFCC247" w:rsidR="00405BB4" w:rsidRDefault="00000000">
      <w:pPr>
        <w:pStyle w:val="a4"/>
        <w:shd w:val="clear" w:color="auto" w:fill="FFFFFF"/>
        <w:spacing w:beforeAutospacing="0" w:afterAutospacing="0"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此次预算公开内容包括本级机关预算和未独立核算所属二级部门预算在内的汇总预算。从预算单位构成看，三门峡市城乡一体化示范区高新技术创业中心</w:t>
      </w:r>
      <w:r w:rsidR="00401E7D">
        <w:rPr>
          <w:rFonts w:ascii="仿宋_GB2312" w:eastAsia="仿宋_GB2312" w:hAnsi="仿宋_GB2312" w:cs="仿宋_GB2312"/>
          <w:sz w:val="32"/>
          <w:szCs w:val="32"/>
        </w:rPr>
        <w:t>预</w:t>
      </w:r>
      <w:r>
        <w:rPr>
          <w:rFonts w:ascii="仿宋_GB2312" w:eastAsia="仿宋_GB2312" w:hAnsi="仿宋_GB2312" w:cs="仿宋_GB2312"/>
          <w:sz w:val="32"/>
          <w:szCs w:val="32"/>
        </w:rPr>
        <w:t>算包括：本级预算。</w:t>
      </w:r>
    </w:p>
    <w:p w14:paraId="60917E38" w14:textId="77777777" w:rsidR="00405BB4" w:rsidRDefault="00000000">
      <w:pPr>
        <w:pStyle w:val="a4"/>
        <w:shd w:val="clear" w:color="auto" w:fill="FFFFFF"/>
        <w:spacing w:beforeAutospacing="0" w:afterAutospacing="0" w:line="360" w:lineRule="auto"/>
        <w:jc w:val="center"/>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第二部分</w:t>
      </w:r>
    </w:p>
    <w:p w14:paraId="48A41B09" w14:textId="77777777" w:rsidR="00405BB4" w:rsidRDefault="00000000">
      <w:pPr>
        <w:pStyle w:val="a4"/>
        <w:shd w:val="clear" w:color="auto" w:fill="FFFFFF"/>
        <w:spacing w:beforeAutospacing="0" w:afterAutospacing="0" w:line="360" w:lineRule="auto"/>
        <w:jc w:val="center"/>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2022年度部门预算情况说明</w:t>
      </w:r>
    </w:p>
    <w:p w14:paraId="5AAE094D" w14:textId="77777777" w:rsidR="00405BB4" w:rsidRDefault="00000000">
      <w:pPr>
        <w:pStyle w:val="a4"/>
        <w:numPr>
          <w:ilvl w:val="0"/>
          <w:numId w:val="2"/>
        </w:numPr>
        <w:shd w:val="clear" w:color="auto" w:fill="FFFFFF"/>
        <w:spacing w:beforeAutospacing="0" w:afterAutospacing="0" w:line="360" w:lineRule="auto"/>
        <w:ind w:firstLineChars="200" w:firstLine="643"/>
        <w:jc w:val="both"/>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部门收支预算表情况说明</w:t>
      </w:r>
    </w:p>
    <w:p w14:paraId="61A7B16D" w14:textId="77777777" w:rsidR="00405BB4" w:rsidRDefault="00000000">
      <w:pPr>
        <w:pStyle w:val="a4"/>
        <w:shd w:val="clear" w:color="auto" w:fill="FFFFFF"/>
        <w:spacing w:beforeAutospacing="0" w:afterAutospacing="0"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color w:val="000000" w:themeColor="text1"/>
          <w:sz w:val="32"/>
          <w:szCs w:val="32"/>
        </w:rPr>
        <w:t>三门峡市城乡一体化示范区高新技术创业中心2022年收入总</w:t>
      </w:r>
      <w:r>
        <w:rPr>
          <w:rFonts w:ascii="仿宋_GB2312" w:eastAsia="仿宋_GB2312" w:hAnsi="仿宋_GB2312" w:cs="仿宋_GB2312"/>
          <w:sz w:val="32"/>
          <w:szCs w:val="32"/>
        </w:rPr>
        <w:t>计675万元，支出总计675万元。与2021年相比，收、支总计各减少1084.90万元，下降61.64%。主要原因：工作内容调整，项目支出减少。</w:t>
      </w:r>
    </w:p>
    <w:p w14:paraId="794E965C" w14:textId="77777777" w:rsidR="00405BB4" w:rsidRDefault="00000000">
      <w:pPr>
        <w:pStyle w:val="a4"/>
        <w:numPr>
          <w:ilvl w:val="0"/>
          <w:numId w:val="2"/>
        </w:numPr>
        <w:shd w:val="clear" w:color="auto" w:fill="FFFFFF"/>
        <w:spacing w:beforeAutospacing="0" w:afterAutospacing="0" w:line="360" w:lineRule="auto"/>
        <w:ind w:firstLineChars="200" w:firstLine="643"/>
        <w:jc w:val="both"/>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收入预算总体情况说明</w:t>
      </w:r>
    </w:p>
    <w:p w14:paraId="56EB399D" w14:textId="77777777" w:rsidR="00405BB4" w:rsidRDefault="00000000">
      <w:pPr>
        <w:pStyle w:val="a4"/>
        <w:shd w:val="clear" w:color="auto" w:fill="FFFFFF"/>
        <w:spacing w:beforeAutospacing="0" w:afterAutospacing="0"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三门峡市城乡一体化示范区高新技术创业中心2022年收入总计675万元，其中：一般公共预算675万元；政府性基金预算收入0万元；国有资本经营预算收入0万元；其他收入0万元。</w:t>
      </w:r>
    </w:p>
    <w:p w14:paraId="190E0EFC" w14:textId="77777777" w:rsidR="00405BB4" w:rsidRDefault="00000000">
      <w:pPr>
        <w:pStyle w:val="a4"/>
        <w:numPr>
          <w:ilvl w:val="0"/>
          <w:numId w:val="2"/>
        </w:numPr>
        <w:shd w:val="clear" w:color="auto" w:fill="FFFFFF"/>
        <w:spacing w:beforeAutospacing="0" w:afterAutospacing="0" w:line="360" w:lineRule="auto"/>
        <w:ind w:firstLineChars="200" w:firstLine="643"/>
        <w:jc w:val="both"/>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支出预算总体情况说明</w:t>
      </w:r>
    </w:p>
    <w:p w14:paraId="4B618FF2" w14:textId="77777777" w:rsidR="00405BB4" w:rsidRDefault="00000000">
      <w:pPr>
        <w:pStyle w:val="a4"/>
        <w:shd w:val="clear" w:color="auto" w:fill="FFFFFF"/>
        <w:spacing w:beforeAutospacing="0" w:afterAutospacing="0" w:line="360" w:lineRule="auto"/>
        <w:ind w:firstLineChars="200" w:firstLine="640"/>
        <w:jc w:val="both"/>
        <w:rPr>
          <w:rFonts w:ascii="仿宋_GB2312" w:eastAsia="仿宋_GB2312" w:hAnsi="仿宋_GB2312" w:cs="仿宋_GB2312" w:hint="default"/>
          <w:color w:val="000000" w:themeColor="text1"/>
          <w:sz w:val="32"/>
          <w:szCs w:val="32"/>
        </w:rPr>
      </w:pPr>
      <w:r>
        <w:rPr>
          <w:rFonts w:ascii="仿宋_GB2312" w:eastAsia="仿宋_GB2312" w:hAnsi="仿宋_GB2312" w:cs="仿宋_GB2312"/>
          <w:sz w:val="32"/>
          <w:szCs w:val="32"/>
        </w:rPr>
        <w:t>三门峡市城乡一体化示范区高新技术创业中心2022年支出合计675万元，</w:t>
      </w:r>
      <w:r>
        <w:rPr>
          <w:rFonts w:ascii="仿宋_GB2312" w:eastAsia="仿宋_GB2312" w:hAnsi="仿宋_GB2312" w:cs="仿宋_GB2312"/>
          <w:color w:val="000000" w:themeColor="text1"/>
          <w:sz w:val="32"/>
          <w:szCs w:val="32"/>
        </w:rPr>
        <w:t>其中：基本支出75万元，占11.11%；项目支出600万元，占88.89%。</w:t>
      </w:r>
    </w:p>
    <w:p w14:paraId="78DC0BCE" w14:textId="77777777" w:rsidR="00405BB4" w:rsidRDefault="00000000">
      <w:pPr>
        <w:pStyle w:val="a4"/>
        <w:numPr>
          <w:ilvl w:val="0"/>
          <w:numId w:val="2"/>
        </w:numPr>
        <w:shd w:val="clear" w:color="auto" w:fill="FFFFFF"/>
        <w:spacing w:beforeAutospacing="0" w:afterAutospacing="0" w:line="360" w:lineRule="auto"/>
        <w:ind w:firstLineChars="200" w:firstLine="643"/>
        <w:jc w:val="both"/>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财政</w:t>
      </w:r>
      <w:proofErr w:type="gramStart"/>
      <w:r>
        <w:rPr>
          <w:rFonts w:ascii="仿宋_GB2312" w:eastAsia="仿宋_GB2312" w:hAnsi="仿宋_GB2312" w:cs="仿宋_GB2312"/>
          <w:b/>
          <w:bCs/>
          <w:sz w:val="32"/>
          <w:szCs w:val="32"/>
        </w:rPr>
        <w:t>拔款</w:t>
      </w:r>
      <w:proofErr w:type="gramEnd"/>
      <w:r>
        <w:rPr>
          <w:rFonts w:ascii="仿宋_GB2312" w:eastAsia="仿宋_GB2312" w:hAnsi="仿宋_GB2312" w:cs="仿宋_GB2312"/>
          <w:b/>
          <w:bCs/>
          <w:sz w:val="32"/>
          <w:szCs w:val="32"/>
        </w:rPr>
        <w:t>收支总体情况说明</w:t>
      </w:r>
    </w:p>
    <w:p w14:paraId="2CBDD652" w14:textId="77777777" w:rsidR="00405BB4" w:rsidRDefault="00000000">
      <w:pPr>
        <w:pStyle w:val="a4"/>
        <w:shd w:val="clear" w:color="auto" w:fill="FFFFFF"/>
        <w:spacing w:beforeAutospacing="0" w:afterAutospacing="0"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三门峡市城乡一体化示范区高新技术创业中心2022年一般公共预算收支预算675万元，政府性基金收支预算0万元。与2021年相比，一般公共预算收支预算减少1084.90万元，下降61.64%。主要原因：工作内容调整，项目支出减少。政府性基金收支预算0万元，增长0%，主要原因：本单位未使用政府性基金预算拨款安排的支出。</w:t>
      </w:r>
    </w:p>
    <w:p w14:paraId="09D3E4A1" w14:textId="77777777" w:rsidR="00405BB4" w:rsidRDefault="00000000">
      <w:pPr>
        <w:pStyle w:val="a4"/>
        <w:numPr>
          <w:ilvl w:val="0"/>
          <w:numId w:val="2"/>
        </w:numPr>
        <w:shd w:val="clear" w:color="auto" w:fill="FFFFFF"/>
        <w:spacing w:beforeAutospacing="0" w:afterAutospacing="0" w:line="360" w:lineRule="auto"/>
        <w:ind w:firstLineChars="200" w:firstLine="643"/>
        <w:jc w:val="both"/>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一般公共预算支出预算情况说明</w:t>
      </w:r>
    </w:p>
    <w:p w14:paraId="20F6A9FD" w14:textId="77777777" w:rsidR="00405BB4" w:rsidRDefault="00000000">
      <w:pPr>
        <w:pStyle w:val="a4"/>
        <w:shd w:val="clear" w:color="auto" w:fill="FFFFFF"/>
        <w:spacing w:beforeAutospacing="0" w:afterAutospacing="0"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三门峡市城乡一体化示范区高新技术创业中心2022年一般公共预算支出年初预算为675元。主要用于以下方面：科学技术支出657.40万元，占97.39%；社会保障和就业支出4.7万元，占0.70%；卫生健康支出3.60万元，占0.53%；农林水事务支出2.8万元，占0.41%；住房保障支出6.50万元，0.96%。</w:t>
      </w:r>
    </w:p>
    <w:p w14:paraId="31E41CE9" w14:textId="77777777" w:rsidR="00405BB4" w:rsidRDefault="00000000">
      <w:pPr>
        <w:pStyle w:val="a4"/>
        <w:numPr>
          <w:ilvl w:val="0"/>
          <w:numId w:val="2"/>
        </w:numPr>
        <w:shd w:val="clear" w:color="auto" w:fill="FFFFFF"/>
        <w:spacing w:beforeAutospacing="0" w:afterAutospacing="0" w:line="360" w:lineRule="auto"/>
        <w:ind w:firstLineChars="200" w:firstLine="643"/>
        <w:jc w:val="both"/>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一般公共预算基本支出预算情况说明</w:t>
      </w:r>
    </w:p>
    <w:p w14:paraId="1735F3DC" w14:textId="77777777" w:rsidR="00405BB4" w:rsidRDefault="00000000">
      <w:pPr>
        <w:pStyle w:val="a4"/>
        <w:shd w:val="clear" w:color="auto" w:fill="FFFFFF"/>
        <w:spacing w:beforeAutospacing="0" w:afterAutospacing="0"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三门峡市城乡一体化示范区高新技术创业中心2022年一般公共预算基本支出</w:t>
      </w:r>
      <w:r>
        <w:rPr>
          <w:rFonts w:ascii="仿宋_GB2312" w:eastAsia="仿宋_GB2312" w:hAnsi="仿宋_GB2312" w:cs="仿宋_GB2312"/>
          <w:color w:val="000000" w:themeColor="text1"/>
          <w:sz w:val="32"/>
          <w:szCs w:val="32"/>
        </w:rPr>
        <w:t>75</w:t>
      </w:r>
      <w:r>
        <w:rPr>
          <w:rFonts w:ascii="仿宋_GB2312" w:eastAsia="仿宋_GB2312" w:hAnsi="仿宋_GB2312" w:cs="仿宋_GB2312"/>
          <w:sz w:val="32"/>
          <w:szCs w:val="32"/>
        </w:rPr>
        <w:t>万元，其中：人员经费</w:t>
      </w:r>
      <w:r>
        <w:rPr>
          <w:rFonts w:ascii="仿宋_GB2312" w:eastAsia="仿宋_GB2312" w:hAnsi="仿宋_GB2312" w:cs="仿宋_GB2312"/>
          <w:color w:val="000000" w:themeColor="text1"/>
          <w:sz w:val="32"/>
          <w:szCs w:val="32"/>
        </w:rPr>
        <w:t>73.40</w:t>
      </w:r>
      <w:r>
        <w:rPr>
          <w:rFonts w:ascii="仿宋_GB2312" w:eastAsia="仿宋_GB2312" w:hAnsi="仿宋_GB2312" w:cs="仿宋_GB2312"/>
          <w:sz w:val="32"/>
          <w:szCs w:val="32"/>
        </w:rPr>
        <w:t>万元，占97.87%，主要包括：基本工资、津贴补贴、奖金、绩效工资、机关事业单位基本养老保险缴费、职业年金缴费、医疗保险缴费、其他社会保障缴费、住房公积金、其他工资福利支出、其他对个人和家庭的补助支出；公用经费支出1.6万元，占2.13%，主要包括：在职人员定额公用经费和公务用车补贴等。</w:t>
      </w:r>
    </w:p>
    <w:p w14:paraId="0BD8F0E7" w14:textId="77777777" w:rsidR="00405BB4" w:rsidRDefault="00000000">
      <w:pPr>
        <w:spacing w:line="360" w:lineRule="auto"/>
        <w:ind w:left="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支出预算经济分类情况说明</w:t>
      </w:r>
    </w:p>
    <w:p w14:paraId="1C9E8751" w14:textId="77777777" w:rsidR="00405BB4" w:rsidRDefault="00000000">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调整为按两套经济分类科目分别反映不同资金来源的全部预算支出。</w:t>
      </w:r>
    </w:p>
    <w:p w14:paraId="08B9E726" w14:textId="77777777" w:rsidR="00405BB4" w:rsidRDefault="00000000">
      <w:pPr>
        <w:spacing w:line="360" w:lineRule="auto"/>
        <w:ind w:left="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七、一般公共预算“三公”经费情况说明</w:t>
      </w:r>
    </w:p>
    <w:p w14:paraId="5EE56389" w14:textId="77777777" w:rsidR="00405BB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我单位2022年“三公”经费预算为0万元。2022年“三公”经费支出预算数较2021年增加0万元，增长0%。</w:t>
      </w:r>
    </w:p>
    <w:p w14:paraId="21286A98" w14:textId="77777777" w:rsidR="00405BB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具体支出情况如下：</w:t>
      </w:r>
    </w:p>
    <w:p w14:paraId="268E0B4F" w14:textId="77777777" w:rsidR="00405BB4" w:rsidRDefault="00000000">
      <w:pPr>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因公出国（境）经费0万元，主要用于单位工作人员公务出国(境)的住宿费、旅费、伙食补助费、杂费、培训费等支出。2022年我单位共计安排因公出国(境)团组0个，因公出国（境）0人次。预算数较2021年增加0万元，增长0%，主要原因是：目前没有需要出国（境）的业务。</w:t>
      </w:r>
    </w:p>
    <w:p w14:paraId="3254911E" w14:textId="77777777" w:rsidR="00405BB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(二)公务接待费0万元，主要用于按规定开支的各类公务接待(含外宾接待)支出。预算数较2021年增加0万元，增长0%，主要原因是：目前没有公务接待。</w:t>
      </w:r>
    </w:p>
    <w:p w14:paraId="7150074F" w14:textId="77777777" w:rsidR="00405BB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(三)公务用车购置及运行费0万元，其中，公务用车购置费0元；公务用车运行维护费0万元，主要用于开展工作</w:t>
      </w:r>
      <w:r>
        <w:rPr>
          <w:rFonts w:ascii="仿宋_GB2312" w:eastAsia="仿宋_GB2312" w:hAnsi="仿宋_GB2312" w:cs="仿宋_GB2312" w:hint="eastAsia"/>
          <w:sz w:val="32"/>
          <w:szCs w:val="32"/>
        </w:rPr>
        <w:lastRenderedPageBreak/>
        <w:t>所需公务用车的燃料费、维修费、过路过桥费、保险费、安全奖励费用等支出。公务用车购置费预算数和公务用车运行维护费预算数较2021年增加0万元，增长0%，主要原因是：本单位无公务用车。</w:t>
      </w:r>
    </w:p>
    <w:p w14:paraId="2635529E" w14:textId="77777777" w:rsidR="00405BB4" w:rsidRDefault="00000000">
      <w:pPr>
        <w:pStyle w:val="a4"/>
        <w:shd w:val="clear" w:color="auto" w:fill="FFFFFF"/>
        <w:spacing w:beforeAutospacing="0" w:afterAutospacing="0" w:line="360" w:lineRule="auto"/>
        <w:ind w:firstLineChars="200" w:firstLine="643"/>
        <w:jc w:val="both"/>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八、政府性基金预算支出情况说明</w:t>
      </w:r>
    </w:p>
    <w:p w14:paraId="66AF470C" w14:textId="77777777" w:rsidR="00405BB4" w:rsidRDefault="00000000">
      <w:pPr>
        <w:pStyle w:val="a4"/>
        <w:shd w:val="clear" w:color="auto" w:fill="FFFFFF"/>
        <w:spacing w:beforeAutospacing="0" w:afterAutospacing="0"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我单位2022年政府性基金预算安排收入0万元，支出0万元，较上年无变化。</w:t>
      </w:r>
    </w:p>
    <w:p w14:paraId="6D45746B" w14:textId="77777777" w:rsidR="00405BB4" w:rsidRDefault="00000000">
      <w:pPr>
        <w:pStyle w:val="a4"/>
        <w:shd w:val="clear" w:color="auto" w:fill="FFFFFF"/>
        <w:spacing w:beforeAutospacing="0" w:afterAutospacing="0" w:line="360" w:lineRule="auto"/>
        <w:ind w:firstLineChars="200" w:firstLine="643"/>
        <w:jc w:val="both"/>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九、其他重要事项的情况说明</w:t>
      </w:r>
    </w:p>
    <w:p w14:paraId="1C901DA4" w14:textId="77777777" w:rsidR="00405BB4" w:rsidRDefault="00000000">
      <w:pPr>
        <w:pStyle w:val="a4"/>
        <w:shd w:val="clear" w:color="auto" w:fill="FFFFFF"/>
        <w:spacing w:beforeAutospacing="0" w:afterAutospacing="0" w:line="360" w:lineRule="auto"/>
        <w:ind w:firstLineChars="200" w:firstLine="643"/>
        <w:jc w:val="both"/>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（一）机关运行经费支出情况</w:t>
      </w:r>
    </w:p>
    <w:p w14:paraId="5FCDDE4A" w14:textId="77777777" w:rsidR="00405BB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门峡市城乡一体化示范区高新技术创业中心2022年机关运行经费支出预算0万元，主要保障机构正常运转及正常履职需要的办公费、水费、电费、培训费以及公务接待费，与上年0万元对比增加0万元，增长0%，主要原因：本单位暂无办公费、水电等费用。</w:t>
      </w:r>
    </w:p>
    <w:p w14:paraId="77D5A22F" w14:textId="77777777" w:rsidR="00405BB4" w:rsidRDefault="0000000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（二）政府采购支出情况</w:t>
      </w:r>
    </w:p>
    <w:p w14:paraId="59BBD517" w14:textId="77777777" w:rsidR="00405BB4" w:rsidRDefault="00000000">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三门峡市城乡一体化示范区高新技术创业中心2022年政府采购预算安排0万元。其中：政府采购货物预算0万元，政府采购工程预算0万元，政府采购服务预算0万元。</w:t>
      </w:r>
    </w:p>
    <w:p w14:paraId="15EAC27A" w14:textId="77777777" w:rsidR="00405BB4" w:rsidRDefault="00000000">
      <w:pPr>
        <w:spacing w:line="360" w:lineRule="auto"/>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（三）绩效目标设置情况</w:t>
      </w:r>
    </w:p>
    <w:p w14:paraId="6A33841B" w14:textId="77777777" w:rsidR="00405BB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我单位2022年预算项目均按要求编制了绩效目标，从项目产出、项目效益、满意度等方面设置了绩效指标，综合反映项目预期完成的数量、实效、质量，预期达到的社会经</w:t>
      </w:r>
      <w:r>
        <w:rPr>
          <w:rFonts w:ascii="仿宋_GB2312" w:eastAsia="仿宋_GB2312" w:hAnsi="仿宋_GB2312" w:cs="仿宋_GB2312" w:hint="eastAsia"/>
          <w:sz w:val="32"/>
          <w:szCs w:val="32"/>
        </w:rPr>
        <w:lastRenderedPageBreak/>
        <w:t>济效益、可持续影响以及服务对象满意度等情况。</w:t>
      </w:r>
    </w:p>
    <w:p w14:paraId="555FEC14" w14:textId="77777777" w:rsidR="00405BB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2022年，我单位对11个项目进行了预算绩效评价，涉及资金600万元。2022年，</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纳入预算绩效管理的支出总额为675万元，其中人员经费支出73.40万元，公用经费支出1.6万元，支出项目共11个，支出总额600万元，其中预算支出100万元及100万元以上项目1个，支出总额550万元。</w:t>
      </w:r>
    </w:p>
    <w:p w14:paraId="5BF0A729" w14:textId="77777777" w:rsidR="00405BB4" w:rsidRDefault="00000000">
      <w:pPr>
        <w:spacing w:line="360" w:lineRule="auto"/>
        <w:ind w:firstLine="65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（四）国有资产占用情况</w:t>
      </w:r>
    </w:p>
    <w:p w14:paraId="3A49BF50" w14:textId="77777777" w:rsidR="00405BB4" w:rsidRDefault="00000000">
      <w:pPr>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2021年期末，我单位固定资产总额0万元，其中：通用设备0万元，家具、用具0万元，房屋建筑物0万元，车辆0万元。其中：一般公务用车0辆；单价50万元以上通用设备0台（套），单位价值100万元以上专用设备0台（套）。</w:t>
      </w:r>
    </w:p>
    <w:p w14:paraId="3A3D3DB9" w14:textId="77777777" w:rsidR="00405BB4" w:rsidRDefault="00000000">
      <w:pPr>
        <w:spacing w:line="360" w:lineRule="auto"/>
        <w:ind w:firstLine="65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（五）专项转移支付项目情况</w:t>
      </w:r>
    </w:p>
    <w:p w14:paraId="5A75BDFE" w14:textId="77777777" w:rsidR="00405BB4" w:rsidRDefault="00000000">
      <w:pPr>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我单位2022年负责管理的专项转移支付项目共有0项，我单位将按照《预算法》等有关规定，积极做好项目分配前期准备工作，在规定的时间内向财政部门提出资金分配意见，根据有关要求做好项目申报公开等相关工作。</w:t>
      </w:r>
    </w:p>
    <w:p w14:paraId="7206A6AA" w14:textId="77777777" w:rsidR="00405BB4" w:rsidRDefault="00405BB4">
      <w:pPr>
        <w:spacing w:line="360" w:lineRule="auto"/>
        <w:ind w:firstLineChars="200" w:firstLine="640"/>
        <w:rPr>
          <w:rFonts w:ascii="仿宋_GB2312" w:eastAsia="仿宋_GB2312" w:hAnsi="仿宋_GB2312" w:cs="仿宋_GB2312"/>
          <w:sz w:val="32"/>
          <w:szCs w:val="32"/>
        </w:rPr>
      </w:pPr>
    </w:p>
    <w:p w14:paraId="0434CF75" w14:textId="77777777" w:rsidR="00405BB4" w:rsidRDefault="00000000">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第三部分</w:t>
      </w:r>
    </w:p>
    <w:p w14:paraId="79076D2E" w14:textId="77777777" w:rsidR="00405BB4" w:rsidRDefault="00000000">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名词解释</w:t>
      </w:r>
    </w:p>
    <w:p w14:paraId="2CF467F6" w14:textId="77777777" w:rsidR="00405BB4" w:rsidRDefault="00000000">
      <w:pPr>
        <w:widowControl/>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一、财政拨款收入：是指区级财政当年拨付的资金</w:t>
      </w:r>
      <w:r>
        <w:rPr>
          <w:rFonts w:ascii="仿宋_GB2312" w:eastAsia="仿宋_GB2312" w:hAnsi="仿宋_GB2312" w:cs="仿宋_GB2312" w:hint="eastAsia"/>
          <w:color w:val="000000"/>
          <w:kern w:val="0"/>
          <w:sz w:val="32"/>
          <w:szCs w:val="32"/>
          <w:lang w:bidi="ar"/>
        </w:rPr>
        <w:t>；包括一般公共预算拨款、政府性基金预算拨款、国有资本经营预算拨款</w:t>
      </w:r>
      <w:r>
        <w:rPr>
          <w:rFonts w:ascii="仿宋_GB2312" w:eastAsia="仿宋_GB2312" w:hAnsi="仿宋_GB2312" w:cs="仿宋_GB2312" w:hint="eastAsia"/>
          <w:sz w:val="32"/>
          <w:szCs w:val="32"/>
        </w:rPr>
        <w:t>。</w:t>
      </w:r>
    </w:p>
    <w:p w14:paraId="374511B9" w14:textId="77777777" w:rsidR="00405BB4" w:rsidRDefault="00000000">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二、事业收入：是指事业单位开展专业活动及辅助活动所取得的收入。</w:t>
      </w:r>
    </w:p>
    <w:p w14:paraId="6FC5B960" w14:textId="77777777" w:rsidR="00405BB4" w:rsidRDefault="0000000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三、其他收入：是指部门取得的除“财政拨款”、“事业收入”、“事业单位经营收入”等以外的收入。</w:t>
      </w:r>
    </w:p>
    <w:p w14:paraId="0F65898B" w14:textId="77777777" w:rsidR="00405BB4" w:rsidRDefault="0000000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455A621A" w14:textId="77777777" w:rsidR="00405BB4" w:rsidRDefault="0000000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五、基本支出：是指为保障机构正常运转、完成日常工作任务所必需的开支，其内容包括人员经费和日常公用经费两部分。</w:t>
      </w:r>
    </w:p>
    <w:p w14:paraId="377259A9" w14:textId="77777777" w:rsidR="00405BB4" w:rsidRDefault="0000000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六、项目支出：是指在基本支出之外，为完成特定的行政工作任务或事业发展目标所发生的支出。</w:t>
      </w:r>
    </w:p>
    <w:p w14:paraId="38E6768C" w14:textId="77777777" w:rsidR="00405BB4" w:rsidRDefault="0000000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七、“三公”经费：是指纳入区级财政预算管理，部门使用财政拨款安排的因公出国(境)费、公务用车购置及运行费和公务接待费。其中，因公出国(境)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单位公务出国(境)的住宿费、旅费、伙食补助费、杂费、培训费等支出；</w:t>
      </w:r>
      <w:r>
        <w:rPr>
          <w:rFonts w:ascii="仿宋_GB2312" w:eastAsia="仿宋_GB2312" w:hAnsi="仿宋_GB2312" w:cs="仿宋_GB2312" w:hint="eastAsia"/>
          <w:sz w:val="32"/>
          <w:szCs w:val="32"/>
        </w:rPr>
        <w:lastRenderedPageBreak/>
        <w:t>公务用车购置及运行</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单位公务用车购置费及租用费、燃料费、维修费、过路过桥费、保险费、安全奖励费用等支出；公务接待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7C5E9DA4" w14:textId="77777777" w:rsidR="00405BB4" w:rsidRDefault="00000000">
      <w:pPr>
        <w:spacing w:line="360" w:lineRule="auto"/>
        <w:rPr>
          <w:rFonts w:ascii="Times New Roman" w:eastAsia="仿宋_GB2312" w:hAnsi="Times New Roman" w:cs="Times New Roman"/>
          <w:sz w:val="32"/>
          <w:szCs w:val="32"/>
        </w:rPr>
      </w:pPr>
      <w:r>
        <w:rPr>
          <w:rFonts w:ascii="仿宋_GB2312" w:eastAsia="仿宋_GB2312" w:hAnsi="仿宋_GB2312" w:cs="仿宋_GB2312" w:hint="eastAsia"/>
          <w:sz w:val="32"/>
          <w:szCs w:val="32"/>
        </w:rPr>
        <w:t xml:space="preserve">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rsidR="00405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CA6E0C"/>
    <w:multiLevelType w:val="singleLevel"/>
    <w:tmpl w:val="F1CA6E0C"/>
    <w:lvl w:ilvl="0">
      <w:start w:val="1"/>
      <w:numFmt w:val="chineseCounting"/>
      <w:suff w:val="nothing"/>
      <w:lvlText w:val="%1、"/>
      <w:lvlJc w:val="left"/>
      <w:rPr>
        <w:rFonts w:hint="eastAsia"/>
      </w:rPr>
    </w:lvl>
  </w:abstractNum>
  <w:abstractNum w:abstractNumId="1" w15:restartNumberingAfterBreak="0">
    <w:nsid w:val="4486FF4F"/>
    <w:multiLevelType w:val="singleLevel"/>
    <w:tmpl w:val="4486FF4F"/>
    <w:lvl w:ilvl="0">
      <w:start w:val="1"/>
      <w:numFmt w:val="chineseCounting"/>
      <w:suff w:val="nothing"/>
      <w:lvlText w:val="%1、"/>
      <w:lvlJc w:val="left"/>
      <w:pPr>
        <w:ind w:left="0" w:firstLine="420"/>
      </w:pPr>
      <w:rPr>
        <w:rFonts w:hint="eastAsia"/>
      </w:rPr>
    </w:lvl>
  </w:abstractNum>
  <w:num w:numId="1" w16cid:durableId="1538354806">
    <w:abstractNumId w:val="1"/>
  </w:num>
  <w:num w:numId="2" w16cid:durableId="8218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M3MDc0Y2JiOTk1YjQxMjhlOGZiZmExOTJkMmNiMDIifQ=="/>
  </w:docVars>
  <w:rsids>
    <w:rsidRoot w:val="1A24482E"/>
    <w:rsid w:val="002B3158"/>
    <w:rsid w:val="00401E7D"/>
    <w:rsid w:val="00405BB4"/>
    <w:rsid w:val="03AD7A8E"/>
    <w:rsid w:val="18513B48"/>
    <w:rsid w:val="18585B17"/>
    <w:rsid w:val="1A24482E"/>
    <w:rsid w:val="1DF51ECF"/>
    <w:rsid w:val="1FE91776"/>
    <w:rsid w:val="23EE3885"/>
    <w:rsid w:val="280049C5"/>
    <w:rsid w:val="2B5BB094"/>
    <w:rsid w:val="2DDFA117"/>
    <w:rsid w:val="304B1C93"/>
    <w:rsid w:val="33574119"/>
    <w:rsid w:val="419D02CD"/>
    <w:rsid w:val="4DA2675A"/>
    <w:rsid w:val="50500341"/>
    <w:rsid w:val="580F6109"/>
    <w:rsid w:val="61E66BA5"/>
    <w:rsid w:val="642207E3"/>
    <w:rsid w:val="660A0653"/>
    <w:rsid w:val="686D19C5"/>
    <w:rsid w:val="6CE81AB2"/>
    <w:rsid w:val="6E75306B"/>
    <w:rsid w:val="79475EB0"/>
    <w:rsid w:val="A71DA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FC738"/>
  <w15:docId w15:val="{625F4DAC-6E1A-473D-9A02-55A57B5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tabs>
        <w:tab w:val="left" w:pos="3600"/>
      </w:tabs>
      <w:ind w:leftChars="-171" w:left="-359" w:firstLineChars="211" w:firstLine="675"/>
    </w:pPr>
    <w:rPr>
      <w:rFonts w:ascii="仿宋_GB2312" w:eastAsia="仿宋_GB2312" w:hint="eastAsia"/>
      <w:sz w:val="32"/>
    </w:rPr>
  </w:style>
  <w:style w:type="paragraph" w:styleId="a4">
    <w:name w:val="Normal (Web)"/>
    <w:basedOn w:val="a"/>
    <w:qFormat/>
    <w:pPr>
      <w:widowControl/>
      <w:spacing w:beforeAutospacing="1" w:afterAutospacing="1"/>
      <w:jc w:val="left"/>
    </w:pPr>
    <w:rPr>
      <w:rFonts w:ascii="宋体" w:eastAsia="宋体" w:hAnsi="宋体" w:cs="Times New Roman" w:hint="eastAsia"/>
      <w:kern w:val="0"/>
      <w:sz w:val="24"/>
    </w:rPr>
  </w:style>
  <w:style w:type="character" w:styleId="a5">
    <w:name w:val="Strong"/>
    <w:basedOn w:val="a0"/>
    <w:qFormat/>
    <w:rPr>
      <w:b/>
    </w:rPr>
  </w:style>
  <w:style w:type="character" w:styleId="a6">
    <w:name w:val="Hyperlink"/>
    <w:basedOn w:val="a0"/>
    <w:qFormat/>
    <w:rPr>
      <w:color w:val="0000FF"/>
      <w:u w:val="single"/>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小可爱</dc:creator>
  <cp:lastModifiedBy>Administrator</cp:lastModifiedBy>
  <cp:revision>5</cp:revision>
  <cp:lastPrinted>2023-05-24T06:47:00Z</cp:lastPrinted>
  <dcterms:created xsi:type="dcterms:W3CDTF">2020-06-05T08:58:00Z</dcterms:created>
  <dcterms:modified xsi:type="dcterms:W3CDTF">2023-09-28T01:17:00Z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F9227FBE13664BD38F5AD84920E5484F</vt:lpwstr>
  </property>
</Properties>
</file>