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color w:val="2B2B2B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 w:val="0"/>
          <w:color w:val="2B2B2B"/>
          <w:sz w:val="44"/>
          <w:szCs w:val="44"/>
          <w:shd w:val="clear" w:color="auto" w:fill="FFFFFF"/>
          <w:lang w:val="en-US" w:eastAsia="zh-CN"/>
        </w:rPr>
        <w:t>202</w:t>
      </w:r>
      <w:r>
        <w:rPr>
          <w:rStyle w:val="5"/>
          <w:rFonts w:hint="eastAsia" w:cs="宋体"/>
          <w:b/>
          <w:bCs w:val="0"/>
          <w:color w:val="2B2B2B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 w:val="0"/>
          <w:color w:val="2B2B2B"/>
          <w:sz w:val="44"/>
          <w:szCs w:val="44"/>
          <w:shd w:val="clear" w:color="auto" w:fill="FFFFFF"/>
        </w:rPr>
        <w:t>年</w:t>
      </w:r>
      <w:r>
        <w:rPr>
          <w:rStyle w:val="5"/>
          <w:rFonts w:hint="eastAsia" w:ascii="宋体" w:hAnsi="宋体" w:eastAsia="宋体" w:cs="宋体"/>
          <w:b/>
          <w:bCs w:val="0"/>
          <w:color w:val="2B2B2B"/>
          <w:sz w:val="44"/>
          <w:szCs w:val="44"/>
          <w:shd w:val="clear" w:color="auto" w:fill="FFFFFF"/>
          <w:lang w:val="en-US" w:eastAsia="zh-CN"/>
        </w:rPr>
        <w:t>阳店镇人民政府</w:t>
      </w:r>
      <w:r>
        <w:rPr>
          <w:rStyle w:val="5"/>
          <w:rFonts w:hint="eastAsia" w:ascii="宋体" w:hAnsi="宋体" w:eastAsia="宋体" w:cs="宋体"/>
          <w:b/>
          <w:bCs w:val="0"/>
          <w:color w:val="2B2B2B"/>
          <w:sz w:val="44"/>
          <w:szCs w:val="44"/>
          <w:shd w:val="clear" w:color="auto" w:fill="FFFFFF"/>
        </w:rPr>
        <w:t>预算</w:t>
      </w:r>
      <w:r>
        <w:rPr>
          <w:rStyle w:val="5"/>
          <w:rFonts w:hint="eastAsia" w:cs="宋体"/>
          <w:b/>
          <w:bCs w:val="0"/>
          <w:color w:val="2B2B2B"/>
          <w:sz w:val="44"/>
          <w:szCs w:val="44"/>
          <w:shd w:val="clear" w:color="auto" w:fill="FFFFFF"/>
          <w:lang w:val="en-US" w:eastAsia="zh-CN"/>
        </w:rPr>
        <w:t>公开</w:t>
      </w:r>
      <w:r>
        <w:rPr>
          <w:rStyle w:val="5"/>
          <w:rFonts w:hint="eastAsia" w:ascii="宋体" w:hAnsi="宋体" w:eastAsia="宋体" w:cs="宋体"/>
          <w:b/>
          <w:bCs w:val="0"/>
          <w:color w:val="2B2B2B"/>
          <w:sz w:val="44"/>
          <w:szCs w:val="44"/>
          <w:shd w:val="clear" w:color="auto" w:fill="FFFFFF"/>
        </w:rPr>
        <w:t>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color w:val="2B2B2B"/>
          <w:sz w:val="44"/>
          <w:szCs w:val="44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预算单位构成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附件：三门峡市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城乡一体化示范区阳店镇人民政府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一、部门收支预算表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二、部门收入预算表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三、部门支出预算表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七、支出经济分类汇总表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八、一般公共预算“三公”经费预算表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、政府性基金支出预算表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十一、部门（单位）整体绩效目标表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十二、部门预算项目绩效目标表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 w:val="0"/>
          <w:color w:val="2B2B2B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213" w:firstLineChars="10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第一部分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213" w:firstLineChars="1000"/>
        <w:jc w:val="both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单位概况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主要职能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机构设置情况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机构设置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统一设置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，分别为：党政综合办公室、党建工作办公室、经济发展办公室、乡村建设办公室、公共服务办公室、平安建设办公室、综合行政执法大队、行政审批服务中心、应急管理办公室、退役军人服务站、村镇规划建设办公室。实行属地管理三个机构，分别是：灵宝市阳店镇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监督管理所、灵宝市阳店镇自然资源所、灵宝市阳店镇财政所。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人员情况：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在职人员54人，退休人员30人，劳务派遣44人。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（二）部门职责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门峡市城乡一体化示范区阳店镇人民政府单位是行政机关单位。其主要职责：执行本级人民代表大会的决议和上级国家行政机关的决定和命令，发布决定和命令、编制执区域内的经济、体育事业和财政、民政、公安、司法行政等工作、保护社会主义的全民所有的财产和劳动群众集体所存的财产，保护全体公民私人所有合法财产和合法的权益，维护社会秩序，保障公民的人身权文化、计划生育和卫生健康和其他权利、保护各种经济组织的合法权益、保障少数民族的权利和尊重少数民族的风俗习惯，完善基层治平安建设、生态环境保护、美丽乡村建设、乡村振兴、民族宗教等工作、负责镇区市政基础设施和社会公用事业建设管理工作、维护社会秩序，化解社会矛盾，建立公共安示范区相关职能部门下放或委托授权的行政审常管理、办理示范区管委会交办的其他工作任务。普叁层治理和公共服务，加强综合执法、市场监管、村建设、民生保障、脱贫行政审批事项和日和帮助村民委员会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部门预算构成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本单位此次预算公开只有阳店镇人民政府一个单位，所公布的预算为单位全部汇总预算。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213" w:firstLineChars="10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第二部分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928" w:firstLineChars="6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2022年度部门预算情况说明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部门收支预算表情况说明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2022年收入预算总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计2048.09万元，支出预算总计2048.09万元。与2021年相比，收入支出总计增加545.57万元，增长26%。主要原因：项目支出增加。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收入预算总体情况说明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阳店镇人民政府2022年收入预算总计2048.09万元，其中：一般公共预算2048.09万元，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政府性基金预算收入0万元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国有资本经营预算收入0万元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其他收入0万元。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支出预算总体情况说明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阳店镇人民政府2022年支出合计2048.09万元，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其中：基本支出1082.21万元，占53%；项目支出965.88万元。占47%。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财政拔款收入支出预算总体情况说明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一般公共预算收支预算2048.09万元，政府性基金收支预算0万元。与2021年相比，一般公共预算收支预算增加545.57万元，增长36%。主要原因：项目支出增加。政府性基金收支增加0元，增长0%，主要原因：本单位未使用政府性基金预算拨款安排的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一般公共预算支出预算情况说明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一般公共预算支出年初预算为2048.09万元。主要用于以下方面：一般公共服务支出1636.25万元，占80%；社会保障和就业支出69.58万元，占3%；卫生健康支出54.36万元，占3%；农林水事务支出199.62万元，占10%；住房保障支出88.28万元，占4%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一般公共预算基本支出预算情况说明和支出预算经济分类情况说明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一般公共预算基本支出1082.21万元，其中：人员经费1047.24万元，占97%，主要包括：基本工资、绩效工资、津贴补贴、失业保险、基本养老保险、医疗保险、工伤保险、生育保险、住房公积金、职业年金、其他工资福利支出；公用经费34.97万元，占3%，主要包括：在职人员定额公用经费和公务用车补贴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阳店镇人民政府2022年没有使用政府性基金预算拨款安排的支出。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我单位2022年“三公”经费预算为10万元。与2021年相比减少0万元，持平。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因公出国（境）经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，主要用于单位工作人员公务出国(境)的住宿费、旅费、伙食补助费、杂费、培训费等支出。2022年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共计安排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因公出国(境)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团组0个，因公出国（境）0人次。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增加0万元，增长0%，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主要原因是：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目前没有需要出国（境）的业务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(二)公务接待费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，主要用于按规定开支的各类公务接待(含外宾接待)支出。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增加0万元，增长0%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主要原因：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目前没有此项需要。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(三)公务用车购置及运行费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，其中，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公务用车购置费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元；公务用车运行维护费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主要用于开展工作所需公务用车的燃料费、维修费、过路过桥费、保险费、安全奖励费用等支出。公务用车购置费预算数和公务用车运行维护费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增加0万元，增长0%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主要原因是：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公务用车数量与21年相比无变化。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、政府性基金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单位2022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年政府性基金预算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安排收入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0万元，较上年无变化。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其他重要事项的情况说明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（一）机关运行经费支出情况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阳店镇人民政府2022年机关运行经费支出预算1082.21万元，主要保障机关人员工资发放、机构正常运转及正常履职需要的办公费、水费、电费、培训费。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与2021年相比，减少10.31万元，降低1%。主要原因：人员变动。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政府采购支出情况</w:t>
      </w:r>
    </w:p>
    <w:p>
      <w:pPr>
        <w:ind w:firstLine="64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阳店镇人民政府2022年</w:t>
      </w:r>
      <w:r>
        <w:rPr>
          <w:rFonts w:hint="eastAsia" w:ascii="仿宋" w:hAnsi="仿宋" w:eastAsia="仿宋" w:cs="仿宋"/>
          <w:sz w:val="32"/>
          <w:szCs w:val="32"/>
        </w:rPr>
        <w:t>政府采购预算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15.9万元。其中：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政府采购货物预算15.9万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元，政府采购工程预算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元，政府采购服务预算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年，我单位对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个项目进行了预算绩效评价，涉及资金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2048.09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年，我部门纳入预算绩效管理的支出总额为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2048.09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万元，其中人员经费支出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1047.24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万元，公用经费支出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34.97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万元，支出项目共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个，支出总额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2048.09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万元，其中预算支出100万元及100万元以上项目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个，支出总额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900.88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</w:t>
      </w:r>
    </w:p>
    <w:p>
      <w:pPr>
        <w:ind w:firstLine="6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年期末，我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单位固定资产总额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12388246.96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万元，其中：房屋建筑物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12388246.96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辆；单价50万元以上通用设备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台，单位价值100万元以上专用设备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5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单位2022年负责管理的专项转移支付项目共有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项，我单位将按照《预算法》等有关规定，积极做好项目分配前期准备工作，在规定的时间内向财政部门提出资金分配意见，根据有关要求做好项目申报公开等相关工作。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928" w:firstLineChars="6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第三部分   名词解释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一、财政拨款收入：是指区级财政当年拨付的资金。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二、事业收入：是指事业单位开展专业活动及辅助活动所取得的收入。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三、其他收入：是指部门取得的除“财政拨款”、“事业收入”、“事业单位经营收入”等以外的收入。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440" w:firstLineChars="17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FCA5B"/>
    <w:multiLevelType w:val="singleLevel"/>
    <w:tmpl w:val="C71FC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B4A92D"/>
    <w:multiLevelType w:val="singleLevel"/>
    <w:tmpl w:val="E5B4A92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486FF4F"/>
    <w:multiLevelType w:val="singleLevel"/>
    <w:tmpl w:val="4486FF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mE2ZTY1ZmI5YzI2Yjg4MWNiMWI1NjY0NDYwZTIifQ=="/>
  </w:docVars>
  <w:rsids>
    <w:rsidRoot w:val="1A24482E"/>
    <w:rsid w:val="010956BC"/>
    <w:rsid w:val="03AD7A8E"/>
    <w:rsid w:val="04F374DF"/>
    <w:rsid w:val="04F93F1C"/>
    <w:rsid w:val="0549128B"/>
    <w:rsid w:val="076D5A73"/>
    <w:rsid w:val="09AA0546"/>
    <w:rsid w:val="0B4D6702"/>
    <w:rsid w:val="0BB023D2"/>
    <w:rsid w:val="125E00D9"/>
    <w:rsid w:val="180D107F"/>
    <w:rsid w:val="18585B17"/>
    <w:rsid w:val="1A24482E"/>
    <w:rsid w:val="1A602098"/>
    <w:rsid w:val="1C534DE0"/>
    <w:rsid w:val="1DDC3E1D"/>
    <w:rsid w:val="1DEF3A39"/>
    <w:rsid w:val="1E79189F"/>
    <w:rsid w:val="207655F1"/>
    <w:rsid w:val="214967B1"/>
    <w:rsid w:val="21C1533F"/>
    <w:rsid w:val="21F61F10"/>
    <w:rsid w:val="23EE3885"/>
    <w:rsid w:val="24432F68"/>
    <w:rsid w:val="25196301"/>
    <w:rsid w:val="252A2457"/>
    <w:rsid w:val="280049C5"/>
    <w:rsid w:val="293E4D55"/>
    <w:rsid w:val="29C074A8"/>
    <w:rsid w:val="2D2C4DCC"/>
    <w:rsid w:val="2EB21E3A"/>
    <w:rsid w:val="304B1C93"/>
    <w:rsid w:val="34F02D55"/>
    <w:rsid w:val="36264309"/>
    <w:rsid w:val="36FA386B"/>
    <w:rsid w:val="37F0657D"/>
    <w:rsid w:val="38767A34"/>
    <w:rsid w:val="39050DB8"/>
    <w:rsid w:val="3BC1190E"/>
    <w:rsid w:val="3F3F9C27"/>
    <w:rsid w:val="3FD009D7"/>
    <w:rsid w:val="405073EB"/>
    <w:rsid w:val="40814611"/>
    <w:rsid w:val="4CFC7E64"/>
    <w:rsid w:val="4F7D5E60"/>
    <w:rsid w:val="4FE32B77"/>
    <w:rsid w:val="565414FF"/>
    <w:rsid w:val="59967AC8"/>
    <w:rsid w:val="61E66BA5"/>
    <w:rsid w:val="648300B9"/>
    <w:rsid w:val="660A0653"/>
    <w:rsid w:val="66C8504F"/>
    <w:rsid w:val="67277FC0"/>
    <w:rsid w:val="6ABD672E"/>
    <w:rsid w:val="6CE81AB2"/>
    <w:rsid w:val="6E75306B"/>
    <w:rsid w:val="6EB81FBB"/>
    <w:rsid w:val="722C07BE"/>
    <w:rsid w:val="759F5B15"/>
    <w:rsid w:val="78932828"/>
    <w:rsid w:val="791F1FFD"/>
    <w:rsid w:val="7BF344C5"/>
    <w:rsid w:val="7EBC038D"/>
    <w:rsid w:val="7ECD2C86"/>
    <w:rsid w:val="7F110E53"/>
    <w:rsid w:val="7F743B6E"/>
    <w:rsid w:val="B5AEBD3D"/>
    <w:rsid w:val="FF7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3550</Words>
  <Characters>3860</Characters>
  <Lines>0</Lines>
  <Paragraphs>0</Paragraphs>
  <TotalTime>24</TotalTime>
  <ScaleCrop>false</ScaleCrop>
  <LinksUpToDate>false</LinksUpToDate>
  <CharactersWithSpaces>3890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2020-06-05T08:58:00Z</dcterms:created>
  <dc:creator>小可爱</dc:creator>
  <cp:lastModifiedBy>Yk</cp:lastModifiedBy>
  <cp:lastPrinted>2023-03-14T12:51:00Z</cp:lastPrinted>
  <dcterms:modified xsi:type="dcterms:W3CDTF">2023-09-25T01:59:06Z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5D40F3F2CA1F41288D15E25657D96318_13</vt:lpwstr>
  </property>
</Properties>
</file>